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2FB6" w:rsidRPr="00E22471" w:rsidRDefault="00DC2FB6" w:rsidP="00A140FB">
      <w:pPr>
        <w:spacing w:after="0" w:line="340" w:lineRule="exact"/>
        <w:ind w:right="425"/>
        <w:jc w:val="center"/>
        <w:rPr>
          <w:rFonts w:ascii="Times New Roman" w:hAnsi="Times New Roman" w:cs="Times New Roman"/>
          <w:b/>
          <w:sz w:val="26"/>
          <w:szCs w:val="26"/>
        </w:rPr>
      </w:pPr>
      <w:r w:rsidRPr="00E22471">
        <w:rPr>
          <w:rFonts w:ascii="Times New Roman" w:hAnsi="Times New Roman" w:cs="Times New Roman"/>
          <w:b/>
          <w:sz w:val="26"/>
          <w:szCs w:val="26"/>
        </w:rPr>
        <w:t>Phụ lục</w:t>
      </w:r>
      <w:r w:rsidR="00E13A8B" w:rsidRPr="00E22471">
        <w:rPr>
          <w:rFonts w:ascii="Times New Roman" w:hAnsi="Times New Roman" w:cs="Times New Roman"/>
          <w:b/>
          <w:sz w:val="26"/>
          <w:szCs w:val="26"/>
        </w:rPr>
        <w:t xml:space="preserve"> </w:t>
      </w:r>
      <w:r w:rsidR="00815E0A" w:rsidRPr="00E22471">
        <w:rPr>
          <w:rFonts w:ascii="Times New Roman" w:hAnsi="Times New Roman" w:cs="Times New Roman"/>
          <w:b/>
          <w:sz w:val="26"/>
          <w:szCs w:val="26"/>
        </w:rPr>
        <w:t>X</w:t>
      </w:r>
    </w:p>
    <w:p w:rsidR="00071F8E" w:rsidRPr="00E22471" w:rsidRDefault="00573EBF" w:rsidP="00A140FB">
      <w:pPr>
        <w:spacing w:after="0" w:line="340" w:lineRule="exact"/>
        <w:ind w:right="425"/>
        <w:jc w:val="center"/>
        <w:rPr>
          <w:rFonts w:ascii="Times New Roman" w:hAnsi="Times New Roman" w:cs="Times New Roman"/>
          <w:b/>
          <w:sz w:val="26"/>
          <w:szCs w:val="26"/>
        </w:rPr>
      </w:pPr>
      <w:r w:rsidRPr="00E22471">
        <w:rPr>
          <w:rFonts w:ascii="Times New Roman" w:hAnsi="Times New Roman" w:cs="Times New Roman"/>
          <w:b/>
          <w:sz w:val="26"/>
          <w:szCs w:val="26"/>
        </w:rPr>
        <w:t xml:space="preserve">TỔNG HỢP </w:t>
      </w:r>
      <w:r w:rsidR="00C65D8F" w:rsidRPr="00E22471">
        <w:rPr>
          <w:rFonts w:ascii="Times New Roman" w:hAnsi="Times New Roman" w:cs="Times New Roman"/>
          <w:b/>
          <w:sz w:val="26"/>
          <w:szCs w:val="26"/>
        </w:rPr>
        <w:t xml:space="preserve">ĐỀ XUẤT, KIẾN NGHỊ </w:t>
      </w:r>
      <w:r w:rsidR="00806570" w:rsidRPr="00E22471">
        <w:rPr>
          <w:rFonts w:ascii="Times New Roman" w:hAnsi="Times New Roman" w:cs="Times New Roman"/>
          <w:b/>
          <w:sz w:val="26"/>
          <w:szCs w:val="26"/>
        </w:rPr>
        <w:t>ĐỐI VỚI</w:t>
      </w:r>
      <w:r w:rsidR="00C65D8F" w:rsidRPr="00E22471">
        <w:rPr>
          <w:rFonts w:ascii="Times New Roman" w:hAnsi="Times New Roman" w:cs="Times New Roman"/>
          <w:b/>
          <w:sz w:val="26"/>
          <w:szCs w:val="26"/>
        </w:rPr>
        <w:t xml:space="preserve"> CÁC BỘ, NGÀNH</w:t>
      </w:r>
    </w:p>
    <w:p w:rsidR="0025493B" w:rsidRPr="00B318D3" w:rsidRDefault="00AF33DC" w:rsidP="00B318D3">
      <w:pPr>
        <w:spacing w:after="0" w:line="340" w:lineRule="exact"/>
        <w:ind w:right="425"/>
        <w:jc w:val="center"/>
        <w:rPr>
          <w:rFonts w:ascii="Times New Roman" w:hAnsi="Times New Roman" w:cs="Times New Roman"/>
          <w:b/>
          <w:sz w:val="26"/>
          <w:szCs w:val="26"/>
        </w:rPr>
      </w:pPr>
      <w:r w:rsidRPr="00E22471">
        <w:rPr>
          <w:rFonts w:ascii="Times New Roman" w:hAnsi="Times New Roman" w:cs="Times New Roman"/>
          <w:b/>
          <w:sz w:val="26"/>
          <w:szCs w:val="26"/>
        </w:rPr>
        <w:t xml:space="preserve">THÁNG </w:t>
      </w:r>
      <w:r w:rsidR="000C17FA" w:rsidRPr="00E22471">
        <w:rPr>
          <w:rFonts w:ascii="Times New Roman" w:hAnsi="Times New Roman" w:cs="Times New Roman"/>
          <w:b/>
          <w:sz w:val="26"/>
          <w:szCs w:val="26"/>
        </w:rPr>
        <w:t>1</w:t>
      </w:r>
      <w:r w:rsidR="00E0470D" w:rsidRPr="00E22471">
        <w:rPr>
          <w:rFonts w:ascii="Times New Roman" w:hAnsi="Times New Roman" w:cs="Times New Roman"/>
          <w:b/>
          <w:sz w:val="26"/>
          <w:szCs w:val="26"/>
        </w:rPr>
        <w:t>2</w:t>
      </w:r>
      <w:r w:rsidR="00856B72" w:rsidRPr="00E22471">
        <w:rPr>
          <w:rFonts w:ascii="Times New Roman" w:hAnsi="Times New Roman" w:cs="Times New Roman"/>
          <w:b/>
          <w:sz w:val="26"/>
          <w:szCs w:val="26"/>
        </w:rPr>
        <w:t xml:space="preserve"> </w:t>
      </w:r>
      <w:r w:rsidR="008C766C" w:rsidRPr="00E22471">
        <w:rPr>
          <w:rFonts w:ascii="Times New Roman" w:hAnsi="Times New Roman" w:cs="Times New Roman"/>
          <w:b/>
          <w:sz w:val="26"/>
          <w:szCs w:val="26"/>
        </w:rPr>
        <w:t>NĂM 202</w:t>
      </w:r>
      <w:r w:rsidR="00804CD7" w:rsidRPr="00E22471">
        <w:rPr>
          <w:rFonts w:ascii="Times New Roman" w:hAnsi="Times New Roman" w:cs="Times New Roman"/>
          <w:b/>
          <w:sz w:val="26"/>
          <w:szCs w:val="26"/>
        </w:rPr>
        <w:t>4</w:t>
      </w:r>
    </w:p>
    <w:p w:rsidR="00832671" w:rsidRPr="00B318D3" w:rsidRDefault="000A5B09" w:rsidP="00B318D3">
      <w:pPr>
        <w:spacing w:after="0" w:line="340" w:lineRule="exact"/>
        <w:ind w:right="425"/>
        <w:jc w:val="center"/>
        <w:rPr>
          <w:rFonts w:ascii="Times New Roman" w:hAnsi="Times New Roman" w:cs="Times New Roman"/>
          <w:i/>
          <w:sz w:val="26"/>
          <w:szCs w:val="26"/>
        </w:rPr>
      </w:pPr>
      <w:r>
        <w:rPr>
          <w:rFonts w:ascii="Times New Roman" w:hAnsi="Times New Roman" w:cs="Times New Roman"/>
          <w:i/>
          <w:noProof/>
          <w:sz w:val="26"/>
          <w:szCs w:val="26"/>
        </w:rPr>
        <mc:AlternateContent>
          <mc:Choice Requires="wps">
            <w:drawing>
              <wp:anchor distT="0" distB="0" distL="114300" distR="114300" simplePos="0" relativeHeight="251659264" behindDoc="0" locked="0" layoutInCell="1" allowOverlap="1">
                <wp:simplePos x="0" y="0"/>
                <wp:positionH relativeFrom="column">
                  <wp:posOffset>2831465</wp:posOffset>
                </wp:positionH>
                <wp:positionV relativeFrom="paragraph">
                  <wp:posOffset>48260</wp:posOffset>
                </wp:positionV>
                <wp:extent cx="6477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47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FDB1B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22.95pt,3.8pt" to="273.9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" strokecolor="#4579b8 [3044]"/>
            </w:pict>
          </mc:Fallback>
        </mc:AlternateContent>
      </w:r>
      <w:bookmarkStart w:id="0" w:name="_GoBack"/>
      <w:bookmarkEnd w:id="0"/>
    </w:p>
    <w:p w:rsidR="00CA17D4" w:rsidRPr="00E22471" w:rsidRDefault="00CA17D4" w:rsidP="00AF33DC">
      <w:pPr>
        <w:spacing w:after="0" w:line="160" w:lineRule="exact"/>
        <w:ind w:firstLine="567"/>
        <w:jc w:val="center"/>
        <w:rPr>
          <w:rFonts w:ascii="Times New Roman" w:hAnsi="Times New Roman" w:cs="Times New Roman"/>
          <w:b/>
          <w:sz w:val="26"/>
          <w:szCs w:val="26"/>
        </w:rPr>
      </w:pPr>
    </w:p>
    <w:tbl>
      <w:tblPr>
        <w:tblStyle w:val="TableGrid"/>
        <w:tblpPr w:leftFromText="180" w:rightFromText="180" w:vertAnchor="text" w:tblpX="-157" w:tblpY="1"/>
        <w:tblOverlap w:val="never"/>
        <w:tblW w:w="10343" w:type="dxa"/>
        <w:tblLayout w:type="fixed"/>
        <w:tblLook w:val="04A0" w:firstRow="1" w:lastRow="0" w:firstColumn="1" w:lastColumn="0" w:noHBand="0" w:noVBand="1"/>
      </w:tblPr>
      <w:tblGrid>
        <w:gridCol w:w="846"/>
        <w:gridCol w:w="1559"/>
        <w:gridCol w:w="7938"/>
      </w:tblGrid>
      <w:tr w:rsidR="00E22471" w:rsidRPr="00E22471" w:rsidTr="00E22471">
        <w:tc>
          <w:tcPr>
            <w:tcW w:w="846" w:type="dxa"/>
            <w:vAlign w:val="center"/>
          </w:tcPr>
          <w:p w:rsidR="00A140FB" w:rsidRPr="00E22471" w:rsidRDefault="00A140FB" w:rsidP="002167B3">
            <w:pPr>
              <w:spacing w:before="120" w:after="120" w:line="240" w:lineRule="auto"/>
              <w:ind w:left="-108" w:right="-102" w:hanging="3"/>
              <w:jc w:val="center"/>
              <w:rPr>
                <w:rFonts w:ascii="Times New Roman" w:hAnsi="Times New Roman" w:cs="Times New Roman"/>
                <w:b/>
                <w:sz w:val="28"/>
                <w:szCs w:val="28"/>
              </w:rPr>
            </w:pPr>
            <w:r w:rsidRPr="00E22471">
              <w:rPr>
                <w:rFonts w:ascii="Times New Roman" w:hAnsi="Times New Roman" w:cs="Times New Roman"/>
                <w:b/>
                <w:sz w:val="28"/>
                <w:szCs w:val="28"/>
              </w:rPr>
              <w:t>Số TT</w:t>
            </w:r>
          </w:p>
        </w:tc>
        <w:tc>
          <w:tcPr>
            <w:tcW w:w="1559" w:type="dxa"/>
            <w:vAlign w:val="center"/>
          </w:tcPr>
          <w:p w:rsidR="00A140FB" w:rsidRPr="00E22471" w:rsidRDefault="00A140FB" w:rsidP="002167B3">
            <w:pPr>
              <w:spacing w:before="120" w:after="120" w:line="240" w:lineRule="auto"/>
              <w:ind w:left="-132" w:right="-67"/>
              <w:jc w:val="center"/>
              <w:rPr>
                <w:rFonts w:ascii="Times New Roman" w:hAnsi="Times New Roman" w:cs="Times New Roman"/>
                <w:b/>
                <w:spacing w:val="-6"/>
                <w:sz w:val="28"/>
                <w:szCs w:val="28"/>
              </w:rPr>
            </w:pPr>
            <w:r w:rsidRPr="00E22471">
              <w:rPr>
                <w:rFonts w:ascii="Times New Roman" w:hAnsi="Times New Roman" w:cs="Times New Roman"/>
                <w:b/>
                <w:spacing w:val="-6"/>
                <w:sz w:val="28"/>
                <w:szCs w:val="28"/>
              </w:rPr>
              <w:t>Bộ, ngành, địa phương</w:t>
            </w:r>
            <w:r w:rsidR="00922489" w:rsidRPr="00E22471">
              <w:rPr>
                <w:rFonts w:ascii="Times New Roman" w:hAnsi="Times New Roman" w:cs="Times New Roman"/>
                <w:b/>
                <w:spacing w:val="-6"/>
                <w:sz w:val="28"/>
                <w:szCs w:val="28"/>
              </w:rPr>
              <w:t xml:space="preserve"> </w:t>
            </w:r>
            <w:r w:rsidRPr="00E22471">
              <w:rPr>
                <w:rFonts w:ascii="Times New Roman" w:hAnsi="Times New Roman" w:cs="Times New Roman"/>
                <w:b/>
                <w:spacing w:val="-6"/>
                <w:sz w:val="28"/>
                <w:szCs w:val="28"/>
              </w:rPr>
              <w:t>kiến nghị</w:t>
            </w:r>
          </w:p>
        </w:tc>
        <w:tc>
          <w:tcPr>
            <w:tcW w:w="7938" w:type="dxa"/>
            <w:vAlign w:val="center"/>
          </w:tcPr>
          <w:p w:rsidR="00A140FB" w:rsidRPr="00E22471" w:rsidRDefault="00A140FB" w:rsidP="002167B3">
            <w:pPr>
              <w:spacing w:before="120" w:after="120" w:line="240" w:lineRule="auto"/>
              <w:jc w:val="center"/>
              <w:rPr>
                <w:rFonts w:ascii="Times New Roman" w:hAnsi="Times New Roman" w:cs="Times New Roman"/>
                <w:b/>
                <w:sz w:val="28"/>
                <w:szCs w:val="28"/>
                <w:lang w:val="vi-VN"/>
              </w:rPr>
            </w:pPr>
            <w:r w:rsidRPr="00E22471">
              <w:rPr>
                <w:rFonts w:ascii="Times New Roman" w:hAnsi="Times New Roman" w:cs="Times New Roman"/>
                <w:b/>
                <w:sz w:val="28"/>
                <w:szCs w:val="28"/>
              </w:rPr>
              <w:t xml:space="preserve">Nội dung đề xuất, kiến </w:t>
            </w:r>
            <w:r w:rsidR="001F3405" w:rsidRPr="00E22471">
              <w:rPr>
                <w:rFonts w:ascii="Times New Roman" w:hAnsi="Times New Roman" w:cs="Times New Roman"/>
                <w:b/>
                <w:sz w:val="28"/>
                <w:szCs w:val="28"/>
              </w:rPr>
              <w:t>nghị</w:t>
            </w:r>
          </w:p>
        </w:tc>
      </w:tr>
      <w:tr w:rsidR="00E22471" w:rsidRPr="00E22471" w:rsidTr="00E22471">
        <w:tc>
          <w:tcPr>
            <w:tcW w:w="846" w:type="dxa"/>
            <w:vAlign w:val="center"/>
          </w:tcPr>
          <w:p w:rsidR="00F14EE6" w:rsidRPr="00E22471" w:rsidRDefault="00C979E4" w:rsidP="002167B3">
            <w:pPr>
              <w:spacing w:before="120" w:after="120" w:line="240" w:lineRule="auto"/>
              <w:ind w:left="-108" w:right="-102" w:hanging="3"/>
              <w:jc w:val="center"/>
              <w:rPr>
                <w:rFonts w:ascii="Times New Roman" w:hAnsi="Times New Roman" w:cs="Times New Roman"/>
                <w:b/>
                <w:sz w:val="28"/>
                <w:szCs w:val="28"/>
              </w:rPr>
            </w:pPr>
            <w:r w:rsidRPr="00E22471">
              <w:rPr>
                <w:rFonts w:ascii="Times New Roman" w:hAnsi="Times New Roman" w:cs="Times New Roman"/>
                <w:b/>
                <w:sz w:val="28"/>
                <w:szCs w:val="28"/>
              </w:rPr>
              <w:t>I</w:t>
            </w:r>
          </w:p>
        </w:tc>
        <w:tc>
          <w:tcPr>
            <w:tcW w:w="9497" w:type="dxa"/>
            <w:gridSpan w:val="2"/>
            <w:vAlign w:val="center"/>
          </w:tcPr>
          <w:p w:rsidR="00F14EE6" w:rsidRPr="00E22471" w:rsidRDefault="00F14EE6" w:rsidP="002167B3">
            <w:pPr>
              <w:pStyle w:val="ListParagraph"/>
              <w:tabs>
                <w:tab w:val="left" w:pos="171"/>
              </w:tabs>
              <w:spacing w:before="120" w:after="120" w:line="240" w:lineRule="auto"/>
              <w:ind w:left="0"/>
              <w:jc w:val="both"/>
              <w:rPr>
                <w:rFonts w:ascii="Times New Roman" w:hAnsi="Times New Roman" w:cs="Times New Roman"/>
                <w:b/>
                <w:sz w:val="28"/>
                <w:szCs w:val="28"/>
                <w:shd w:val="clear" w:color="auto" w:fill="FFFFFF"/>
              </w:rPr>
            </w:pPr>
            <w:r w:rsidRPr="00E22471">
              <w:rPr>
                <w:rFonts w:ascii="Times New Roman" w:hAnsi="Times New Roman" w:cs="Times New Roman"/>
                <w:b/>
                <w:sz w:val="28"/>
                <w:szCs w:val="28"/>
              </w:rPr>
              <w:t>Kiến nghị, đề xuất với Bộ Công an</w:t>
            </w:r>
          </w:p>
        </w:tc>
      </w:tr>
      <w:tr w:rsidR="00E22471" w:rsidRPr="00E22471" w:rsidTr="00E22471">
        <w:tc>
          <w:tcPr>
            <w:tcW w:w="846" w:type="dxa"/>
            <w:vAlign w:val="center"/>
          </w:tcPr>
          <w:p w:rsidR="007D4E4F" w:rsidRPr="00E22471" w:rsidRDefault="007D4E4F" w:rsidP="002167B3">
            <w:pPr>
              <w:pStyle w:val="ListParagraph"/>
              <w:numPr>
                <w:ilvl w:val="0"/>
                <w:numId w:val="10"/>
              </w:numPr>
              <w:spacing w:before="120" w:after="120" w:line="240" w:lineRule="auto"/>
              <w:ind w:left="164" w:right="-102" w:firstLine="0"/>
              <w:jc w:val="center"/>
              <w:rPr>
                <w:rFonts w:ascii="Times New Roman" w:hAnsi="Times New Roman" w:cs="Times New Roman"/>
                <w:sz w:val="28"/>
                <w:szCs w:val="28"/>
              </w:rPr>
            </w:pPr>
          </w:p>
        </w:tc>
        <w:tc>
          <w:tcPr>
            <w:tcW w:w="1559" w:type="dxa"/>
          </w:tcPr>
          <w:p w:rsidR="007D4E4F" w:rsidRPr="00E22471" w:rsidRDefault="007D4E4F" w:rsidP="002167B3">
            <w:pPr>
              <w:spacing w:before="120" w:after="120" w:line="240" w:lineRule="auto"/>
              <w:jc w:val="center"/>
              <w:rPr>
                <w:rFonts w:ascii="Times New Roman" w:hAnsi="Times New Roman" w:cs="Times New Roman"/>
                <w:sz w:val="28"/>
                <w:szCs w:val="28"/>
              </w:rPr>
            </w:pPr>
            <w:r w:rsidRPr="00E22471">
              <w:rPr>
                <w:rFonts w:ascii="Times New Roman" w:hAnsi="Times New Roman" w:cs="Times New Roman"/>
                <w:sz w:val="28"/>
                <w:szCs w:val="28"/>
              </w:rPr>
              <w:t>UBND tỉnh Bình Định</w:t>
            </w:r>
          </w:p>
        </w:tc>
        <w:tc>
          <w:tcPr>
            <w:tcW w:w="7938" w:type="dxa"/>
          </w:tcPr>
          <w:p w:rsidR="007D4E4F" w:rsidRPr="00E22471" w:rsidRDefault="007D4E4F" w:rsidP="002167B3">
            <w:pPr>
              <w:tabs>
                <w:tab w:val="left" w:pos="3768"/>
              </w:tabs>
              <w:spacing w:before="120" w:after="120" w:line="240" w:lineRule="auto"/>
              <w:jc w:val="both"/>
              <w:rPr>
                <w:rFonts w:ascii="Times New Roman" w:hAnsi="Times New Roman" w:cs="Times New Roman"/>
                <w:sz w:val="28"/>
                <w:szCs w:val="28"/>
              </w:rPr>
            </w:pPr>
            <w:r w:rsidRPr="00E22471">
              <w:rPr>
                <w:rFonts w:ascii="Times New Roman" w:hAnsi="Times New Roman" w:cs="Times New Roman"/>
                <w:sz w:val="28"/>
                <w:szCs w:val="28"/>
                <w:shd w:val="clear" w:color="auto" w:fill="FFFFFF"/>
              </w:rPr>
              <w:t xml:space="preserve">Kính đề nghị </w:t>
            </w:r>
            <w:r w:rsidR="00E937CF" w:rsidRPr="00E22471">
              <w:rPr>
                <w:rFonts w:ascii="Times New Roman" w:hAnsi="Times New Roman" w:cs="Times New Roman"/>
                <w:sz w:val="28"/>
                <w:szCs w:val="28"/>
                <w:shd w:val="clear" w:color="auto" w:fill="FFFFFF"/>
              </w:rPr>
              <w:t>Bộ Công an</w:t>
            </w:r>
            <w:r w:rsidRPr="00E22471">
              <w:rPr>
                <w:rFonts w:ascii="Times New Roman" w:hAnsi="Times New Roman" w:cs="Times New Roman"/>
                <w:sz w:val="28"/>
                <w:szCs w:val="28"/>
                <w:shd w:val="clear" w:color="auto" w:fill="FFFFFF"/>
              </w:rPr>
              <w:t xml:space="preserve"> xem xét, cho ý kiến các cơ quan thuộc lực lượng vũ trang đối với việc tạo lập tài khoản cơ quan để nộp hồ sơ trực tuyến trên Hệ thống thông tin giải quyết thủ tục hành chính của tỉnh. Vì theo phản ánh của Công an tỉnh (Công văn số 3573/CAT-PV01 ngày 09/9/2024), Bộ Chỉ huy Quân sự tỉnh, Bộ Chỉ huy Bộ đội Biên phòng tỉnh (Công văn số 2908/BCH-VP ngày 13/11/2024 ) do quy định về yếu tố bí mật nhà nước nên không thể tạo lập tài khoản cơ quan để thực hiện nhiệm vụ này.</w:t>
            </w:r>
          </w:p>
        </w:tc>
      </w:tr>
      <w:tr w:rsidR="00E22471" w:rsidRPr="00E22471" w:rsidTr="00E22471">
        <w:tc>
          <w:tcPr>
            <w:tcW w:w="846" w:type="dxa"/>
            <w:vAlign w:val="center"/>
          </w:tcPr>
          <w:p w:rsidR="00CA17D4" w:rsidRPr="00E22471" w:rsidRDefault="00CA17D4" w:rsidP="002167B3">
            <w:pPr>
              <w:pStyle w:val="ListParagraph"/>
              <w:numPr>
                <w:ilvl w:val="0"/>
                <w:numId w:val="10"/>
              </w:numPr>
              <w:spacing w:before="120" w:after="120" w:line="240" w:lineRule="auto"/>
              <w:ind w:left="306" w:right="-102"/>
              <w:jc w:val="center"/>
              <w:rPr>
                <w:rFonts w:ascii="Times New Roman" w:hAnsi="Times New Roman" w:cs="Times New Roman"/>
                <w:sz w:val="28"/>
                <w:szCs w:val="28"/>
              </w:rPr>
            </w:pPr>
          </w:p>
        </w:tc>
        <w:tc>
          <w:tcPr>
            <w:tcW w:w="1559" w:type="dxa"/>
            <w:vMerge w:val="restart"/>
          </w:tcPr>
          <w:p w:rsidR="00CA17D4" w:rsidRPr="00E22471" w:rsidRDefault="00CA17D4" w:rsidP="002167B3">
            <w:pPr>
              <w:spacing w:before="120" w:after="120" w:line="240" w:lineRule="auto"/>
              <w:jc w:val="center"/>
              <w:rPr>
                <w:rFonts w:ascii="Times New Roman" w:hAnsi="Times New Roman" w:cs="Times New Roman"/>
                <w:sz w:val="28"/>
                <w:szCs w:val="28"/>
              </w:rPr>
            </w:pPr>
            <w:r w:rsidRPr="00E22471">
              <w:rPr>
                <w:rFonts w:ascii="Times New Roman" w:hAnsi="Times New Roman" w:cs="Times New Roman"/>
                <w:sz w:val="28"/>
                <w:szCs w:val="28"/>
              </w:rPr>
              <w:t>UBND tỉnh Khánh Hòa</w:t>
            </w:r>
          </w:p>
        </w:tc>
        <w:tc>
          <w:tcPr>
            <w:tcW w:w="7938" w:type="dxa"/>
          </w:tcPr>
          <w:p w:rsidR="00CA17D4" w:rsidRPr="00E22471" w:rsidRDefault="00CA17D4" w:rsidP="002167B3">
            <w:pPr>
              <w:tabs>
                <w:tab w:val="left" w:pos="3768"/>
              </w:tabs>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Đề nghị Bộ Công an quan tâm khắc phục tình trạng chậm hoàn tiền cho công dân đối với hồ sơ từ chối trên phần mềm lý lịch tư pháp trên Ứng dụng Vneid.</w:t>
            </w:r>
          </w:p>
        </w:tc>
      </w:tr>
      <w:tr w:rsidR="00E22471" w:rsidRPr="00E22471" w:rsidTr="00E22471">
        <w:tc>
          <w:tcPr>
            <w:tcW w:w="846" w:type="dxa"/>
            <w:vAlign w:val="center"/>
          </w:tcPr>
          <w:p w:rsidR="00CA17D4" w:rsidRPr="00E22471" w:rsidRDefault="00CA17D4" w:rsidP="002167B3">
            <w:pPr>
              <w:pStyle w:val="ListParagraph"/>
              <w:numPr>
                <w:ilvl w:val="0"/>
                <w:numId w:val="10"/>
              </w:numPr>
              <w:spacing w:before="120" w:after="120" w:line="240" w:lineRule="auto"/>
              <w:ind w:left="306" w:right="-102"/>
              <w:jc w:val="center"/>
              <w:rPr>
                <w:rFonts w:ascii="Times New Roman" w:hAnsi="Times New Roman" w:cs="Times New Roman"/>
                <w:sz w:val="28"/>
                <w:szCs w:val="28"/>
              </w:rPr>
            </w:pPr>
          </w:p>
        </w:tc>
        <w:tc>
          <w:tcPr>
            <w:tcW w:w="1559" w:type="dxa"/>
            <w:vMerge/>
          </w:tcPr>
          <w:p w:rsidR="00CA17D4" w:rsidRPr="00E22471" w:rsidRDefault="00CA17D4" w:rsidP="002167B3">
            <w:pPr>
              <w:spacing w:before="120" w:after="120" w:line="240" w:lineRule="auto"/>
              <w:jc w:val="center"/>
              <w:rPr>
                <w:rFonts w:ascii="Times New Roman" w:hAnsi="Times New Roman" w:cs="Times New Roman"/>
                <w:sz w:val="28"/>
                <w:szCs w:val="28"/>
              </w:rPr>
            </w:pPr>
          </w:p>
        </w:tc>
        <w:tc>
          <w:tcPr>
            <w:tcW w:w="7938" w:type="dxa"/>
          </w:tcPr>
          <w:p w:rsidR="00CA17D4" w:rsidRPr="003414DF" w:rsidRDefault="00CA17D4" w:rsidP="002167B3">
            <w:pPr>
              <w:tabs>
                <w:tab w:val="left" w:pos="3768"/>
              </w:tabs>
              <w:spacing w:before="120" w:after="120" w:line="240" w:lineRule="auto"/>
              <w:jc w:val="both"/>
              <w:rPr>
                <w:rFonts w:ascii="Times New Roman" w:hAnsi="Times New Roman" w:cs="Times New Roman"/>
                <w:spacing w:val="-2"/>
                <w:sz w:val="28"/>
                <w:szCs w:val="28"/>
                <w:shd w:val="clear" w:color="auto" w:fill="FFFFFF"/>
              </w:rPr>
            </w:pPr>
            <w:r w:rsidRPr="003414DF">
              <w:rPr>
                <w:rFonts w:ascii="Times New Roman" w:hAnsi="Times New Roman" w:cs="Times New Roman"/>
                <w:spacing w:val="-2"/>
                <w:sz w:val="28"/>
                <w:szCs w:val="28"/>
              </w:rPr>
              <w:t>Đề nghị Bộ Công an phối hợp với các cơ quan liên quan hướng dẫn UBND cấp xã cách giải quyết trong trường hợp hồ sơ liên thông 3 trong 1 chưa được Bộ Công an cấp mã số định danh cho trẻ em (hiện nay không thể thực hiện dừng tính đối với quy trình liên thông 3 trong 1).</w:t>
            </w:r>
          </w:p>
        </w:tc>
      </w:tr>
      <w:tr w:rsidR="00E22471" w:rsidRPr="00E22471" w:rsidTr="00E22471">
        <w:tc>
          <w:tcPr>
            <w:tcW w:w="846" w:type="dxa"/>
            <w:vAlign w:val="center"/>
          </w:tcPr>
          <w:p w:rsidR="003D05FA" w:rsidRPr="00E22471" w:rsidRDefault="008F031C" w:rsidP="002167B3">
            <w:pPr>
              <w:spacing w:before="120" w:after="120" w:line="240" w:lineRule="auto"/>
              <w:ind w:right="-102"/>
              <w:jc w:val="center"/>
              <w:rPr>
                <w:rFonts w:ascii="Times New Roman" w:hAnsi="Times New Roman" w:cs="Times New Roman"/>
                <w:b/>
                <w:sz w:val="28"/>
                <w:szCs w:val="28"/>
              </w:rPr>
            </w:pPr>
            <w:r w:rsidRPr="00E22471">
              <w:rPr>
                <w:rFonts w:ascii="Times New Roman" w:hAnsi="Times New Roman" w:cs="Times New Roman"/>
                <w:b/>
                <w:sz w:val="28"/>
                <w:szCs w:val="28"/>
              </w:rPr>
              <w:t>II</w:t>
            </w:r>
          </w:p>
        </w:tc>
        <w:tc>
          <w:tcPr>
            <w:tcW w:w="9497" w:type="dxa"/>
            <w:gridSpan w:val="2"/>
            <w:vAlign w:val="center"/>
          </w:tcPr>
          <w:p w:rsidR="003D05FA" w:rsidRPr="00E22471" w:rsidRDefault="003D05FA" w:rsidP="002167B3">
            <w:pPr>
              <w:spacing w:before="120" w:after="120" w:line="240" w:lineRule="auto"/>
              <w:jc w:val="both"/>
              <w:rPr>
                <w:rFonts w:ascii="Times New Roman" w:hAnsi="Times New Roman" w:cs="Times New Roman"/>
                <w:b/>
                <w:sz w:val="28"/>
                <w:szCs w:val="28"/>
                <w:shd w:val="clear" w:color="auto" w:fill="FFFFFF"/>
              </w:rPr>
            </w:pPr>
            <w:r w:rsidRPr="00E22471">
              <w:rPr>
                <w:rFonts w:ascii="Times New Roman" w:hAnsi="Times New Roman" w:cs="Times New Roman"/>
                <w:b/>
                <w:spacing w:val="-6"/>
                <w:sz w:val="28"/>
                <w:szCs w:val="28"/>
              </w:rPr>
              <w:t>Kiến nghị, đề xuất với Bộ Giáo dục và Đào tạo</w:t>
            </w:r>
          </w:p>
        </w:tc>
      </w:tr>
      <w:tr w:rsidR="00E22471" w:rsidRPr="00E22471" w:rsidTr="00E22471">
        <w:tc>
          <w:tcPr>
            <w:tcW w:w="846" w:type="dxa"/>
            <w:vAlign w:val="center"/>
          </w:tcPr>
          <w:p w:rsidR="003E7F67" w:rsidRPr="00E22471" w:rsidRDefault="003E7F67" w:rsidP="002167B3">
            <w:pPr>
              <w:pStyle w:val="ListParagraph"/>
              <w:numPr>
                <w:ilvl w:val="0"/>
                <w:numId w:val="10"/>
              </w:numPr>
              <w:spacing w:before="120" w:after="120" w:line="240" w:lineRule="auto"/>
              <w:ind w:left="306" w:right="-102"/>
              <w:jc w:val="center"/>
              <w:rPr>
                <w:rFonts w:ascii="Times New Roman" w:hAnsi="Times New Roman" w:cs="Times New Roman"/>
                <w:sz w:val="28"/>
                <w:szCs w:val="28"/>
              </w:rPr>
            </w:pPr>
          </w:p>
        </w:tc>
        <w:tc>
          <w:tcPr>
            <w:tcW w:w="1559" w:type="dxa"/>
            <w:vAlign w:val="center"/>
          </w:tcPr>
          <w:p w:rsidR="003E7F67" w:rsidRPr="00E22471" w:rsidRDefault="003E7F67" w:rsidP="002167B3">
            <w:pPr>
              <w:spacing w:before="120" w:after="120" w:line="240" w:lineRule="auto"/>
              <w:jc w:val="center"/>
              <w:rPr>
                <w:rFonts w:ascii="Times New Roman" w:hAnsi="Times New Roman" w:cs="Times New Roman"/>
                <w:spacing w:val="-6"/>
                <w:sz w:val="28"/>
                <w:szCs w:val="28"/>
              </w:rPr>
            </w:pPr>
            <w:r w:rsidRPr="00E22471">
              <w:rPr>
                <w:rFonts w:ascii="Times New Roman" w:hAnsi="Times New Roman" w:cs="Times New Roman"/>
                <w:spacing w:val="-6"/>
                <w:sz w:val="28"/>
                <w:szCs w:val="28"/>
              </w:rPr>
              <w:t>UBND tỉnh Quảng Ngãi</w:t>
            </w:r>
          </w:p>
        </w:tc>
        <w:tc>
          <w:tcPr>
            <w:tcW w:w="7938" w:type="dxa"/>
            <w:vAlign w:val="center"/>
          </w:tcPr>
          <w:p w:rsidR="003E7F67" w:rsidRPr="00E22471" w:rsidRDefault="003E7F67" w:rsidP="002167B3">
            <w:pPr>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 xml:space="preserve">Đối với các nhóm TTHC liên quan đến thành lập, sáp nhập, chia tách trường, trung tâm thuộc thẩm quyền quyết định của Chủ tịch UBND tỉnh, Chủ tịch UBND cấp huyện: </w:t>
            </w:r>
          </w:p>
          <w:p w:rsidR="003E7F67" w:rsidRPr="00E22471" w:rsidRDefault="003E7F67" w:rsidP="002167B3">
            <w:pPr>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 xml:space="preserve">Theo quy định tại Nghị định số 125/2024/NĐ-CP ngày 05/10/2024 của Chính phủ quy định về điều kiện đầu tư và hoạt động trong lĩnh vực giáo dục:  Trong thời hạn 05 ngày làm việc, kể từ ngày nhận đủ hồ sơ, nếu hồ sơ không hợp lệ thì UBND cấp huyện hoặc UBND cấp tỉnh thông báo bằng văn bản những nội dung cần chỉnh sửa, bổ sung cho cơ quan, tổ chức, cá nhân; nếu hồ sơ hợp lệ, UBND cấp huyện chỉ đạo Phòng Giáo dục và Đào tạo hoặc UBND cấp tỉnh chỉ đạo Sở Giáo dục và Đào tạo tổ chức thẩm định các điều kiện thành lập hoặc cho phép thành lập/sáp nhập, chia, tách trường, trung tâm. Tuy nhiên, việc quy định UBND cấp huyện và UBND tỉnh có ý kiến chỉ đạo cho cơ quan chuyên môn thẩm định hồ sơ ngay sau bước tiếp nhận hồ sơ đầu vào sẽ làm kéo dài thời gian giải quyết TTHC và không cần thiết, </w:t>
            </w:r>
            <w:r w:rsidRPr="00E22471">
              <w:rPr>
                <w:rFonts w:ascii="Times New Roman" w:hAnsi="Times New Roman" w:cs="Times New Roman"/>
                <w:sz w:val="28"/>
                <w:szCs w:val="28"/>
                <w:shd w:val="clear" w:color="auto" w:fill="FFFFFF"/>
              </w:rPr>
              <w:lastRenderedPageBreak/>
              <w:t xml:space="preserve">vì cơ quan chuyên môn (Sở Giáo dục và Đào tạo; Phòng Giáo dục và Đào tạo) là cơ quan tham mưu, giúp UBND cùng cấp thực hiện chức năng quản lý nhà nước về ngành, lĩnh vực ở địa phương. Do đó, </w:t>
            </w:r>
            <w:r w:rsidR="00C1718E" w:rsidRPr="00E22471">
              <w:rPr>
                <w:rFonts w:ascii="Times New Roman" w:hAnsi="Times New Roman" w:cs="Times New Roman"/>
                <w:sz w:val="28"/>
                <w:szCs w:val="28"/>
                <w:shd w:val="clear" w:color="auto" w:fill="FFFFFF"/>
              </w:rPr>
              <w:t>đề nghị</w:t>
            </w:r>
            <w:r w:rsidRPr="00E22471">
              <w:rPr>
                <w:rFonts w:ascii="Times New Roman" w:hAnsi="Times New Roman" w:cs="Times New Roman"/>
                <w:sz w:val="28"/>
                <w:szCs w:val="28"/>
                <w:shd w:val="clear" w:color="auto" w:fill="FFFFFF"/>
              </w:rPr>
              <w:t xml:space="preserve"> Bộ Giáo dục và Đào tạo đề xuất Chính phủ xem xét sửa đổi quy định trình tự thực hiện đối với các TTHC này theo hướng cơ quan chuyên môn thuộc UBND cùng cấp tiếp nhận hồ sơ và thực hiện thẩm định trước khi tham mưu, trình Chủ tịch UBND xem xét, quyết định, không cần thiết phải trải qua bước UBND cùng cấp có văn bản giao nhiệm vụ thẩm định hồ sơ.</w:t>
            </w:r>
          </w:p>
        </w:tc>
      </w:tr>
      <w:tr w:rsidR="00E22471" w:rsidRPr="00E22471" w:rsidTr="00E22471">
        <w:tc>
          <w:tcPr>
            <w:tcW w:w="846" w:type="dxa"/>
            <w:vAlign w:val="center"/>
          </w:tcPr>
          <w:p w:rsidR="00427BB1" w:rsidRPr="00E22471" w:rsidRDefault="00427BB1" w:rsidP="002167B3">
            <w:pPr>
              <w:pStyle w:val="ListParagraph"/>
              <w:numPr>
                <w:ilvl w:val="0"/>
                <w:numId w:val="10"/>
              </w:numPr>
              <w:spacing w:before="120" w:after="120" w:line="240" w:lineRule="auto"/>
              <w:ind w:left="306" w:right="-102"/>
              <w:jc w:val="center"/>
              <w:rPr>
                <w:rFonts w:ascii="Times New Roman" w:hAnsi="Times New Roman" w:cs="Times New Roman"/>
                <w:sz w:val="28"/>
                <w:szCs w:val="28"/>
              </w:rPr>
            </w:pPr>
          </w:p>
        </w:tc>
        <w:tc>
          <w:tcPr>
            <w:tcW w:w="1559" w:type="dxa"/>
            <w:vAlign w:val="center"/>
          </w:tcPr>
          <w:p w:rsidR="00427BB1" w:rsidRPr="00E22471" w:rsidRDefault="00427BB1" w:rsidP="002167B3">
            <w:pPr>
              <w:spacing w:before="120" w:after="120" w:line="240" w:lineRule="auto"/>
              <w:jc w:val="center"/>
              <w:rPr>
                <w:rFonts w:ascii="Times New Roman" w:hAnsi="Times New Roman" w:cs="Times New Roman"/>
                <w:spacing w:val="-6"/>
                <w:sz w:val="28"/>
                <w:szCs w:val="28"/>
              </w:rPr>
            </w:pPr>
            <w:r w:rsidRPr="00E22471">
              <w:rPr>
                <w:rFonts w:ascii="Times New Roman" w:hAnsi="Times New Roman" w:cs="Times New Roman"/>
                <w:spacing w:val="-6"/>
                <w:sz w:val="28"/>
                <w:szCs w:val="28"/>
              </w:rPr>
              <w:t>UBND tỉnh Khánh Hòa</w:t>
            </w:r>
          </w:p>
        </w:tc>
        <w:tc>
          <w:tcPr>
            <w:tcW w:w="7938" w:type="dxa"/>
            <w:vAlign w:val="center"/>
          </w:tcPr>
          <w:p w:rsidR="00427BB1" w:rsidRPr="00E22471" w:rsidRDefault="00427BB1" w:rsidP="002167B3">
            <w:pPr>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Đề nghị Bộ Giáo dục và Đào tạo rà soát 06 TTHC cấp tỉnh (Mã số TTHC: 1.005065, 1.000744, 1.005057, 1.005062,  1.004439, 1.004440) được công bố tại Quyết định số 3277/QĐ-BGDĐT ngày 31/10/2024 của Bộ trưởng Bộ Giáo dục và Đào tạo. Tuy nhiên, các TTHC này đã được thay thế theo các Quyết định số 2319/QĐBGDĐT ngày 29/8/2024 và Quyết định số 1766/QĐ-BGDĐT ngày 01/7/2024  của Bộ trưởng Bộ Giáo dục và Đào tạo công bố TTHC nội bộ mới ban hành và TTHC được thay thế trong hệ thống hành chính nhà nước thuộc thuộc phạm vi chức năng quản lý của Bộ Giáo dục và Đào tạo; do đó đề nghị Bộ Giáo dục và Đào tạo xác định các TTHC này thuộc TTHC nội bộ hay TTHC thuộc phạm vi điều chỉnh của Nghị định số 63/2010/NĐ-CP ngày 08/6/2010 của Chính phủ về kiểm soát TTHC để địa phương thống nhất thực hiện.</w:t>
            </w:r>
          </w:p>
        </w:tc>
      </w:tr>
      <w:tr w:rsidR="00E22471" w:rsidRPr="00E22471" w:rsidTr="00E22471">
        <w:tc>
          <w:tcPr>
            <w:tcW w:w="846" w:type="dxa"/>
            <w:vAlign w:val="center"/>
          </w:tcPr>
          <w:p w:rsidR="0034714A" w:rsidRPr="00E22471" w:rsidRDefault="008F031C" w:rsidP="002167B3">
            <w:pPr>
              <w:spacing w:before="120" w:after="120" w:line="240" w:lineRule="auto"/>
              <w:ind w:right="-102"/>
              <w:jc w:val="center"/>
              <w:rPr>
                <w:rFonts w:ascii="Times New Roman" w:hAnsi="Times New Roman" w:cs="Times New Roman"/>
                <w:b/>
                <w:sz w:val="28"/>
                <w:szCs w:val="28"/>
              </w:rPr>
            </w:pPr>
            <w:r w:rsidRPr="00E22471">
              <w:rPr>
                <w:rFonts w:ascii="Times New Roman" w:hAnsi="Times New Roman" w:cs="Times New Roman"/>
                <w:b/>
                <w:sz w:val="28"/>
                <w:szCs w:val="28"/>
              </w:rPr>
              <w:t>I</w:t>
            </w:r>
            <w:r w:rsidR="001A4A53" w:rsidRPr="00E22471">
              <w:rPr>
                <w:rFonts w:ascii="Times New Roman" w:hAnsi="Times New Roman" w:cs="Times New Roman"/>
                <w:b/>
                <w:sz w:val="28"/>
                <w:szCs w:val="28"/>
              </w:rPr>
              <w:t>II</w:t>
            </w:r>
          </w:p>
        </w:tc>
        <w:tc>
          <w:tcPr>
            <w:tcW w:w="9497" w:type="dxa"/>
            <w:gridSpan w:val="2"/>
            <w:vAlign w:val="center"/>
          </w:tcPr>
          <w:p w:rsidR="0034714A" w:rsidRPr="00E22471" w:rsidRDefault="0034714A" w:rsidP="002167B3">
            <w:pPr>
              <w:spacing w:before="120" w:after="120" w:line="240" w:lineRule="auto"/>
              <w:jc w:val="both"/>
              <w:rPr>
                <w:rFonts w:ascii="Times New Roman" w:hAnsi="Times New Roman" w:cs="Times New Roman"/>
                <w:b/>
                <w:sz w:val="28"/>
                <w:szCs w:val="28"/>
                <w:shd w:val="clear" w:color="auto" w:fill="FFFFFF"/>
              </w:rPr>
            </w:pPr>
            <w:r w:rsidRPr="00E22471">
              <w:rPr>
                <w:rFonts w:ascii="Times New Roman" w:hAnsi="Times New Roman" w:cs="Times New Roman"/>
                <w:b/>
                <w:spacing w:val="-6"/>
                <w:sz w:val="28"/>
                <w:szCs w:val="28"/>
              </w:rPr>
              <w:t>Kiến nghị, đề xuất với Bộ Giao thông vận tải</w:t>
            </w:r>
          </w:p>
        </w:tc>
      </w:tr>
      <w:tr w:rsidR="00E22471" w:rsidRPr="00E22471" w:rsidTr="00E22471">
        <w:tc>
          <w:tcPr>
            <w:tcW w:w="846" w:type="dxa"/>
            <w:vAlign w:val="center"/>
          </w:tcPr>
          <w:p w:rsidR="00D71207" w:rsidRPr="00E22471" w:rsidRDefault="00D71207" w:rsidP="002167B3">
            <w:pPr>
              <w:pStyle w:val="ListParagraph"/>
              <w:numPr>
                <w:ilvl w:val="0"/>
                <w:numId w:val="10"/>
              </w:numPr>
              <w:spacing w:before="120" w:after="120" w:line="240" w:lineRule="auto"/>
              <w:ind w:left="306" w:right="-102"/>
              <w:jc w:val="center"/>
              <w:rPr>
                <w:rFonts w:ascii="Times New Roman" w:hAnsi="Times New Roman" w:cs="Times New Roman"/>
                <w:sz w:val="28"/>
                <w:szCs w:val="28"/>
              </w:rPr>
            </w:pPr>
          </w:p>
        </w:tc>
        <w:tc>
          <w:tcPr>
            <w:tcW w:w="1559" w:type="dxa"/>
            <w:vAlign w:val="center"/>
          </w:tcPr>
          <w:p w:rsidR="00D71207" w:rsidRPr="00E22471" w:rsidRDefault="00D71207" w:rsidP="002167B3">
            <w:pPr>
              <w:spacing w:before="120" w:after="120" w:line="240" w:lineRule="auto"/>
              <w:jc w:val="center"/>
              <w:rPr>
                <w:rFonts w:ascii="Times New Roman" w:hAnsi="Times New Roman" w:cs="Times New Roman"/>
                <w:spacing w:val="-6"/>
                <w:sz w:val="28"/>
                <w:szCs w:val="28"/>
              </w:rPr>
            </w:pPr>
            <w:r w:rsidRPr="00E22471">
              <w:rPr>
                <w:rFonts w:ascii="Times New Roman" w:hAnsi="Times New Roman" w:cs="Times New Roman"/>
                <w:spacing w:val="-6"/>
                <w:sz w:val="28"/>
                <w:szCs w:val="28"/>
              </w:rPr>
              <w:t>UBND thành phố Cần Thơ</w:t>
            </w:r>
          </w:p>
        </w:tc>
        <w:tc>
          <w:tcPr>
            <w:tcW w:w="7938" w:type="dxa"/>
            <w:vAlign w:val="center"/>
          </w:tcPr>
          <w:p w:rsidR="00D71207" w:rsidRPr="00E22471" w:rsidRDefault="00D71207" w:rsidP="002167B3">
            <w:pPr>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Đề nghị Bộ Giao thông vận tải nâng cấp Hệ thống Đăng ký dịch vụ công trực tuyến đối với thủ tục đổi giấy phép lái xe của Cục Đường bộ Việt Nam, không hạn chế số lượng hồ sơ trực tuyến trong ngày như hiện nay</w:t>
            </w:r>
          </w:p>
        </w:tc>
      </w:tr>
      <w:tr w:rsidR="00E22471" w:rsidRPr="00E22471" w:rsidTr="00E22471">
        <w:tc>
          <w:tcPr>
            <w:tcW w:w="846" w:type="dxa"/>
            <w:vAlign w:val="center"/>
          </w:tcPr>
          <w:p w:rsidR="00FA3CFC" w:rsidRPr="00E22471" w:rsidRDefault="00FA3CFC" w:rsidP="002167B3">
            <w:pPr>
              <w:pStyle w:val="ListParagraph"/>
              <w:numPr>
                <w:ilvl w:val="0"/>
                <w:numId w:val="10"/>
              </w:numPr>
              <w:spacing w:before="120" w:after="120" w:line="240" w:lineRule="auto"/>
              <w:ind w:left="306" w:right="-102"/>
              <w:jc w:val="center"/>
              <w:rPr>
                <w:rFonts w:ascii="Times New Roman" w:hAnsi="Times New Roman" w:cs="Times New Roman"/>
                <w:sz w:val="28"/>
                <w:szCs w:val="28"/>
              </w:rPr>
            </w:pPr>
          </w:p>
        </w:tc>
        <w:tc>
          <w:tcPr>
            <w:tcW w:w="1559" w:type="dxa"/>
            <w:vMerge w:val="restart"/>
            <w:vAlign w:val="center"/>
          </w:tcPr>
          <w:p w:rsidR="00FA3CFC" w:rsidRPr="00E22471" w:rsidRDefault="00FA3CFC" w:rsidP="002167B3">
            <w:pPr>
              <w:spacing w:before="120" w:after="120" w:line="240" w:lineRule="auto"/>
              <w:jc w:val="center"/>
              <w:rPr>
                <w:rFonts w:ascii="Times New Roman" w:hAnsi="Times New Roman" w:cs="Times New Roman"/>
                <w:spacing w:val="-6"/>
                <w:sz w:val="28"/>
                <w:szCs w:val="28"/>
              </w:rPr>
            </w:pPr>
            <w:r w:rsidRPr="00E22471">
              <w:rPr>
                <w:rFonts w:ascii="Times New Roman" w:hAnsi="Times New Roman" w:cs="Times New Roman"/>
                <w:spacing w:val="-6"/>
                <w:sz w:val="28"/>
                <w:szCs w:val="28"/>
              </w:rPr>
              <w:t>UBND tỉnh An Giang</w:t>
            </w:r>
          </w:p>
        </w:tc>
        <w:tc>
          <w:tcPr>
            <w:tcW w:w="7938" w:type="dxa"/>
            <w:vAlign w:val="center"/>
          </w:tcPr>
          <w:p w:rsidR="00FA3CFC" w:rsidRPr="00E22471" w:rsidRDefault="00FA3CFC" w:rsidP="002167B3">
            <w:pPr>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Kiến nghị Bộ Giao thông vận tải:</w:t>
            </w:r>
          </w:p>
          <w:p w:rsidR="00FA3CFC" w:rsidRPr="00E22471" w:rsidRDefault="00FA3CFC" w:rsidP="002167B3">
            <w:pPr>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 Khi thực hiện công bố thủ tục hành chính nên gửi Quyết định đến địa phương để tiến hành công bố, công khai theo đúng thời gian quy định (Theo Điều 9 tại Thông tư số 02/2017/TT-VPCP).</w:t>
            </w:r>
          </w:p>
        </w:tc>
      </w:tr>
      <w:tr w:rsidR="00E22471" w:rsidRPr="00E22471" w:rsidTr="00E22471">
        <w:tc>
          <w:tcPr>
            <w:tcW w:w="846" w:type="dxa"/>
            <w:vAlign w:val="center"/>
          </w:tcPr>
          <w:p w:rsidR="00FA3CFC" w:rsidRPr="00E22471" w:rsidRDefault="00FA3CFC" w:rsidP="002167B3">
            <w:pPr>
              <w:pStyle w:val="ListParagraph"/>
              <w:numPr>
                <w:ilvl w:val="0"/>
                <w:numId w:val="10"/>
              </w:numPr>
              <w:spacing w:before="120" w:after="120" w:line="240" w:lineRule="auto"/>
              <w:ind w:left="306" w:right="-102"/>
              <w:jc w:val="center"/>
              <w:rPr>
                <w:rFonts w:ascii="Times New Roman" w:hAnsi="Times New Roman" w:cs="Times New Roman"/>
                <w:sz w:val="28"/>
                <w:szCs w:val="28"/>
              </w:rPr>
            </w:pPr>
          </w:p>
        </w:tc>
        <w:tc>
          <w:tcPr>
            <w:tcW w:w="1559" w:type="dxa"/>
            <w:vMerge/>
            <w:vAlign w:val="center"/>
          </w:tcPr>
          <w:p w:rsidR="00FA3CFC" w:rsidRPr="00E22471" w:rsidRDefault="00FA3CFC" w:rsidP="002167B3">
            <w:pPr>
              <w:spacing w:before="120" w:after="120" w:line="240" w:lineRule="auto"/>
              <w:jc w:val="center"/>
              <w:rPr>
                <w:rFonts w:ascii="Times New Roman" w:hAnsi="Times New Roman" w:cs="Times New Roman"/>
                <w:spacing w:val="-6"/>
                <w:sz w:val="28"/>
                <w:szCs w:val="28"/>
              </w:rPr>
            </w:pPr>
          </w:p>
        </w:tc>
        <w:tc>
          <w:tcPr>
            <w:tcW w:w="7938" w:type="dxa"/>
            <w:vAlign w:val="center"/>
          </w:tcPr>
          <w:p w:rsidR="00FA3CFC" w:rsidRPr="00E22471" w:rsidRDefault="00FA3CFC" w:rsidP="002167B3">
            <w:pPr>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 xml:space="preserve">- Sớm có giải pháp nâng cấp Hệ thống giải quyết thủ tục hành chính của Bộ, hỗ trợ địa phương thực hiện đồng bộ dữ liệu chuyên ngành đối với các hồ sơ tiếp nhận trực tiếp về thủ tục cấp, cấp đổi giấy phép lái xe trên hệ thống của Bộ với Cổng Dịch vụ công quốc gia để tỉnh được tính điểm công khai, minh bạch theo đánh giá tại Quyết định số 766/QĐ-TTg ngày 23/6/2022 của Thủ tướng Chính phủ. Hoặc chia sẽ các API để tỉnh thực hiện tiếp nhận hồ sơ trên Hệ thống thông tin giải quyết thủ tục hành của tỉnh, sau đó dữ liệu được đồng bộ về phần mềm chuyên ngành của Bộ để xử lý nghiệp vụ, nhằm tránh tiếp diễn </w:t>
            </w:r>
            <w:r w:rsidRPr="00E22471">
              <w:rPr>
                <w:rFonts w:ascii="Times New Roman" w:hAnsi="Times New Roman" w:cs="Times New Roman"/>
                <w:sz w:val="28"/>
                <w:szCs w:val="28"/>
                <w:shd w:val="clear" w:color="auto" w:fill="FFFFFF"/>
              </w:rPr>
              <w:lastRenderedPageBreak/>
              <w:t>tình trạng cán bộ, công chức, viên chức phải thực hiện cập nhật trên nhiều hệ thống, gây lãng phí thời gian, chi phí, nguồn lực, giảm năng suất lao động theo Chỉ thị số 27/CT-TTg ngày 27/10/2023 của Thủ tướng Chính phủ.</w:t>
            </w:r>
          </w:p>
        </w:tc>
      </w:tr>
      <w:tr w:rsidR="00E22471" w:rsidRPr="00E22471" w:rsidTr="00E22471">
        <w:tc>
          <w:tcPr>
            <w:tcW w:w="846" w:type="dxa"/>
            <w:vAlign w:val="center"/>
          </w:tcPr>
          <w:p w:rsidR="005573C1" w:rsidRPr="00E22471" w:rsidRDefault="005573C1" w:rsidP="002167B3">
            <w:pPr>
              <w:pStyle w:val="ListParagraph"/>
              <w:numPr>
                <w:ilvl w:val="0"/>
                <w:numId w:val="10"/>
              </w:numPr>
              <w:spacing w:before="120" w:after="120" w:line="240" w:lineRule="auto"/>
              <w:ind w:left="164" w:right="-102"/>
              <w:jc w:val="center"/>
              <w:rPr>
                <w:rFonts w:ascii="Times New Roman" w:hAnsi="Times New Roman" w:cs="Times New Roman"/>
                <w:sz w:val="28"/>
                <w:szCs w:val="28"/>
              </w:rPr>
            </w:pPr>
          </w:p>
        </w:tc>
        <w:tc>
          <w:tcPr>
            <w:tcW w:w="1559" w:type="dxa"/>
            <w:vAlign w:val="center"/>
          </w:tcPr>
          <w:p w:rsidR="005573C1" w:rsidRPr="00E22471" w:rsidRDefault="005573C1" w:rsidP="002167B3">
            <w:pPr>
              <w:spacing w:before="120" w:after="120" w:line="240" w:lineRule="auto"/>
              <w:jc w:val="center"/>
              <w:rPr>
                <w:rFonts w:ascii="Times New Roman" w:hAnsi="Times New Roman" w:cs="Times New Roman"/>
                <w:spacing w:val="-6"/>
                <w:sz w:val="28"/>
                <w:szCs w:val="28"/>
              </w:rPr>
            </w:pPr>
            <w:r w:rsidRPr="00E22471">
              <w:rPr>
                <w:rFonts w:ascii="Times New Roman" w:hAnsi="Times New Roman" w:cs="Times New Roman"/>
                <w:spacing w:val="-6"/>
                <w:sz w:val="28"/>
                <w:szCs w:val="28"/>
              </w:rPr>
              <w:t>UBND tỉnh Nghệ An</w:t>
            </w:r>
          </w:p>
        </w:tc>
        <w:tc>
          <w:tcPr>
            <w:tcW w:w="7938" w:type="dxa"/>
            <w:vAlign w:val="center"/>
          </w:tcPr>
          <w:p w:rsidR="005573C1" w:rsidRPr="00E22471" w:rsidRDefault="005573C1" w:rsidP="002167B3">
            <w:pPr>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Trong thời gian vửa qua, số lượng hồ sơ cấp, đổi Giấy phép lái xe thuộc thẩm quyền giải quyết của Sở Giao thông vận tải tăng đột biến, trung bình khoảng 300 lượt người/ngày (có thời điểm lên đến 380 lượt người dân/ngày). Trong đó, có nhiều người dân lựa chọn hình thức nộp hồ sơ cấp giấy phép lái xe trực tuyến, tuy nhiên, Phần mềm cấp, đổi giấy phép lái xe của Bộ Giao thông vận tải lại hạn chế số lượng nộp hồ sơ trực tuyến hàng ngày, dẫn đến việc người dân không thể nộp hồ sơ trực tuyến và phải nộp trực tiếp. Việc nộp hồ sơ TTHC trực tiếp gây tốn kém cho người dân và tăng áp lực cho bộ phận tiếp nhận hồ sơ trực tiếp, nhiều thời điểm quá tải, không thể đáp ứng nhu cầu của người dân.</w:t>
            </w:r>
          </w:p>
          <w:p w:rsidR="005573C1" w:rsidRPr="00E22471" w:rsidRDefault="005573C1" w:rsidP="002167B3">
            <w:pPr>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 xml:space="preserve"> Kiến nghị Bộ Giao thông vận tải sớm nâng cấp Phần mềm để người dân nộp hồ sơ trực tuyến thuận lợi và không bị hạn chế về số lượng hồ sơ tiếp nhận.</w:t>
            </w:r>
          </w:p>
        </w:tc>
      </w:tr>
      <w:tr w:rsidR="00E22471" w:rsidRPr="00E22471" w:rsidTr="00E22471">
        <w:tc>
          <w:tcPr>
            <w:tcW w:w="846" w:type="dxa"/>
            <w:vAlign w:val="center"/>
          </w:tcPr>
          <w:p w:rsidR="00625654" w:rsidRPr="00E22471" w:rsidRDefault="001A4A53" w:rsidP="002167B3">
            <w:pPr>
              <w:spacing w:before="120" w:after="120" w:line="240" w:lineRule="auto"/>
              <w:ind w:left="-108" w:right="-102" w:hanging="3"/>
              <w:jc w:val="center"/>
              <w:rPr>
                <w:rFonts w:ascii="Times New Roman" w:hAnsi="Times New Roman" w:cs="Times New Roman"/>
                <w:b/>
                <w:sz w:val="28"/>
                <w:szCs w:val="28"/>
              </w:rPr>
            </w:pPr>
            <w:r w:rsidRPr="00E22471">
              <w:rPr>
                <w:rFonts w:ascii="Times New Roman" w:hAnsi="Times New Roman" w:cs="Times New Roman"/>
                <w:b/>
                <w:sz w:val="28"/>
                <w:szCs w:val="28"/>
              </w:rPr>
              <w:t>I</w:t>
            </w:r>
            <w:r w:rsidR="008F031C" w:rsidRPr="00E22471">
              <w:rPr>
                <w:rFonts w:ascii="Times New Roman" w:hAnsi="Times New Roman" w:cs="Times New Roman"/>
                <w:b/>
                <w:sz w:val="28"/>
                <w:szCs w:val="28"/>
              </w:rPr>
              <w:t>V</w:t>
            </w:r>
          </w:p>
        </w:tc>
        <w:tc>
          <w:tcPr>
            <w:tcW w:w="9497" w:type="dxa"/>
            <w:gridSpan w:val="2"/>
            <w:vAlign w:val="center"/>
          </w:tcPr>
          <w:p w:rsidR="00625654" w:rsidRPr="00E22471" w:rsidRDefault="00625654" w:rsidP="002167B3">
            <w:pPr>
              <w:spacing w:before="120" w:after="120" w:line="240" w:lineRule="auto"/>
              <w:jc w:val="both"/>
              <w:rPr>
                <w:rFonts w:ascii="Times New Roman" w:hAnsi="Times New Roman" w:cs="Times New Roman"/>
                <w:sz w:val="28"/>
                <w:szCs w:val="28"/>
              </w:rPr>
            </w:pPr>
            <w:r w:rsidRPr="00E22471">
              <w:rPr>
                <w:rFonts w:ascii="Times New Roman" w:hAnsi="Times New Roman" w:cs="Times New Roman"/>
                <w:b/>
                <w:spacing w:val="-6"/>
                <w:sz w:val="28"/>
                <w:szCs w:val="28"/>
              </w:rPr>
              <w:t>Kiến nghị, đề xuất với Bộ Kế hoạch và Đầu tư</w:t>
            </w:r>
          </w:p>
        </w:tc>
      </w:tr>
      <w:tr w:rsidR="00E22471" w:rsidRPr="00E22471" w:rsidTr="00E22471">
        <w:tc>
          <w:tcPr>
            <w:tcW w:w="846" w:type="dxa"/>
            <w:vAlign w:val="center"/>
          </w:tcPr>
          <w:p w:rsidR="00AF10B8" w:rsidRPr="00E22471" w:rsidRDefault="00AF10B8" w:rsidP="002167B3">
            <w:pPr>
              <w:pStyle w:val="ListParagraph"/>
              <w:numPr>
                <w:ilvl w:val="0"/>
                <w:numId w:val="10"/>
              </w:numPr>
              <w:spacing w:before="120" w:after="120" w:line="240" w:lineRule="auto"/>
              <w:ind w:left="164" w:right="-102" w:hanging="284"/>
              <w:jc w:val="center"/>
              <w:rPr>
                <w:rFonts w:ascii="Times New Roman" w:hAnsi="Times New Roman" w:cs="Times New Roman"/>
                <w:sz w:val="28"/>
                <w:szCs w:val="28"/>
              </w:rPr>
            </w:pPr>
          </w:p>
        </w:tc>
        <w:tc>
          <w:tcPr>
            <w:tcW w:w="1559" w:type="dxa"/>
            <w:vAlign w:val="center"/>
          </w:tcPr>
          <w:p w:rsidR="00AF10B8" w:rsidRPr="00E22471" w:rsidRDefault="00AF10B8" w:rsidP="002167B3">
            <w:pPr>
              <w:spacing w:before="120" w:after="120" w:line="240" w:lineRule="auto"/>
              <w:jc w:val="center"/>
              <w:rPr>
                <w:rFonts w:ascii="Times New Roman" w:hAnsi="Times New Roman" w:cs="Times New Roman"/>
                <w:spacing w:val="-6"/>
                <w:sz w:val="28"/>
                <w:szCs w:val="28"/>
              </w:rPr>
            </w:pPr>
            <w:r w:rsidRPr="00E22471">
              <w:rPr>
                <w:rFonts w:ascii="Times New Roman" w:hAnsi="Times New Roman" w:cs="Times New Roman"/>
                <w:spacing w:val="-6"/>
                <w:sz w:val="28"/>
                <w:szCs w:val="28"/>
              </w:rPr>
              <w:t>UBND tỉnh Bến Tre</w:t>
            </w:r>
          </w:p>
        </w:tc>
        <w:tc>
          <w:tcPr>
            <w:tcW w:w="7938" w:type="dxa"/>
            <w:vAlign w:val="center"/>
          </w:tcPr>
          <w:p w:rsidR="00AF10B8" w:rsidRPr="00E22471" w:rsidRDefault="00AF10B8" w:rsidP="002167B3">
            <w:pPr>
              <w:spacing w:before="120" w:after="120" w:line="240" w:lineRule="auto"/>
              <w:jc w:val="both"/>
              <w:rPr>
                <w:rFonts w:ascii="Times New Roman" w:hAnsi="Times New Roman" w:cs="Times New Roman"/>
                <w:bCs/>
                <w:sz w:val="28"/>
                <w:szCs w:val="28"/>
              </w:rPr>
            </w:pPr>
            <w:r w:rsidRPr="00E22471">
              <w:rPr>
                <w:rFonts w:ascii="Times New Roman" w:hAnsi="Times New Roman" w:cs="Times New Roman"/>
                <w:bCs/>
                <w:sz w:val="28"/>
                <w:szCs w:val="28"/>
              </w:rPr>
              <w:t>Đề nghị Bộ Kế hoạch và Đầu tư: Tổ chức tập huấn, hỗ trợ hướng dẫn cài đặt chữ ký số điện tử đối với kết quả giải quyết của các TTHC liên quan đến lĩnh vực doanh nghiệp cho địa phương. Đồng thời, nâng cấp Hệ thống đăng ký kinh doanh quốc gia hạn chế tình trạng quá tải khi thực hiện giải quyết TTHC hoặc trích xuất dữ liệu.</w:t>
            </w:r>
          </w:p>
        </w:tc>
      </w:tr>
      <w:tr w:rsidR="00E22471" w:rsidRPr="00E22471" w:rsidTr="00E22471">
        <w:tc>
          <w:tcPr>
            <w:tcW w:w="846" w:type="dxa"/>
            <w:vAlign w:val="center"/>
          </w:tcPr>
          <w:p w:rsidR="005241D8" w:rsidRPr="00E22471" w:rsidRDefault="005241D8" w:rsidP="002167B3">
            <w:pPr>
              <w:pStyle w:val="ListParagraph"/>
              <w:numPr>
                <w:ilvl w:val="0"/>
                <w:numId w:val="10"/>
              </w:numPr>
              <w:spacing w:before="120" w:after="120" w:line="240" w:lineRule="auto"/>
              <w:ind w:left="306" w:right="-102"/>
              <w:jc w:val="center"/>
              <w:rPr>
                <w:rFonts w:ascii="Times New Roman" w:hAnsi="Times New Roman" w:cs="Times New Roman"/>
                <w:sz w:val="28"/>
                <w:szCs w:val="28"/>
              </w:rPr>
            </w:pPr>
          </w:p>
        </w:tc>
        <w:tc>
          <w:tcPr>
            <w:tcW w:w="1559" w:type="dxa"/>
            <w:vAlign w:val="center"/>
          </w:tcPr>
          <w:p w:rsidR="005241D8" w:rsidRPr="00E22471" w:rsidRDefault="005241D8" w:rsidP="002167B3">
            <w:pPr>
              <w:spacing w:before="120" w:after="120" w:line="240" w:lineRule="auto"/>
              <w:jc w:val="center"/>
              <w:rPr>
                <w:rFonts w:ascii="Times New Roman" w:hAnsi="Times New Roman" w:cs="Times New Roman"/>
                <w:spacing w:val="-6"/>
                <w:sz w:val="28"/>
                <w:szCs w:val="28"/>
              </w:rPr>
            </w:pPr>
            <w:r w:rsidRPr="00E22471">
              <w:rPr>
                <w:rFonts w:ascii="Times New Roman" w:hAnsi="Times New Roman" w:cs="Times New Roman"/>
                <w:spacing w:val="-6"/>
                <w:sz w:val="28"/>
                <w:szCs w:val="28"/>
              </w:rPr>
              <w:t>UBND tỉnh An Giang</w:t>
            </w:r>
          </w:p>
        </w:tc>
        <w:tc>
          <w:tcPr>
            <w:tcW w:w="7938" w:type="dxa"/>
            <w:vAlign w:val="center"/>
          </w:tcPr>
          <w:p w:rsidR="005241D8" w:rsidRPr="00E22471" w:rsidRDefault="005241D8" w:rsidP="002167B3">
            <w:pPr>
              <w:spacing w:before="120" w:after="120" w:line="240" w:lineRule="auto"/>
              <w:jc w:val="both"/>
              <w:rPr>
                <w:rFonts w:ascii="Times New Roman" w:hAnsi="Times New Roman" w:cs="Times New Roman"/>
                <w:bCs/>
                <w:sz w:val="28"/>
                <w:szCs w:val="28"/>
              </w:rPr>
            </w:pPr>
            <w:r w:rsidRPr="00E22471">
              <w:rPr>
                <w:rFonts w:ascii="Times New Roman" w:hAnsi="Times New Roman" w:cs="Times New Roman"/>
                <w:bCs/>
                <w:sz w:val="28"/>
                <w:szCs w:val="28"/>
              </w:rPr>
              <w:t>Hỗ trợ sớm thực hiện việc đồng bộ dữ liệu mà địa phương xử lý trên Hệ thống của Bộ (phần mềm chuyên ngành: đăng ký kinh doanh cấp tỉnh, hộ kinh doanh cấp huyện) với Cổng Dịch vụ công quốc gia phục vụ đánh giá chỉ số công khai, minh bạch của tỉnh theo thời gian thực trên môi trường điện tử theo Quyết định số 766/QĐ-TTg.</w:t>
            </w:r>
          </w:p>
        </w:tc>
      </w:tr>
      <w:tr w:rsidR="00E22471" w:rsidRPr="00E22471" w:rsidTr="00E22471">
        <w:tc>
          <w:tcPr>
            <w:tcW w:w="846" w:type="dxa"/>
            <w:vAlign w:val="center"/>
          </w:tcPr>
          <w:p w:rsidR="003E68DD" w:rsidRPr="00E22471" w:rsidRDefault="003E68DD" w:rsidP="002167B3">
            <w:pPr>
              <w:pStyle w:val="ListParagraph"/>
              <w:numPr>
                <w:ilvl w:val="0"/>
                <w:numId w:val="10"/>
              </w:numPr>
              <w:spacing w:before="120" w:after="120" w:line="240" w:lineRule="auto"/>
              <w:ind w:left="306" w:right="-102"/>
              <w:jc w:val="center"/>
              <w:rPr>
                <w:rFonts w:ascii="Times New Roman" w:hAnsi="Times New Roman" w:cs="Times New Roman"/>
                <w:sz w:val="28"/>
                <w:szCs w:val="28"/>
              </w:rPr>
            </w:pPr>
          </w:p>
        </w:tc>
        <w:tc>
          <w:tcPr>
            <w:tcW w:w="1559" w:type="dxa"/>
            <w:vAlign w:val="center"/>
          </w:tcPr>
          <w:p w:rsidR="003E68DD" w:rsidRPr="00E22471" w:rsidRDefault="003E68DD" w:rsidP="002167B3">
            <w:pPr>
              <w:spacing w:before="120" w:after="120" w:line="240" w:lineRule="auto"/>
              <w:jc w:val="center"/>
              <w:rPr>
                <w:rFonts w:ascii="Times New Roman" w:hAnsi="Times New Roman" w:cs="Times New Roman"/>
                <w:spacing w:val="-6"/>
                <w:sz w:val="28"/>
                <w:szCs w:val="28"/>
              </w:rPr>
            </w:pPr>
            <w:r w:rsidRPr="00E22471">
              <w:rPr>
                <w:rFonts w:ascii="Times New Roman" w:hAnsi="Times New Roman" w:cs="Times New Roman"/>
                <w:spacing w:val="-6"/>
                <w:sz w:val="28"/>
                <w:szCs w:val="28"/>
              </w:rPr>
              <w:t>UBND tỉnh Quảng Bình</w:t>
            </w:r>
          </w:p>
        </w:tc>
        <w:tc>
          <w:tcPr>
            <w:tcW w:w="7938" w:type="dxa"/>
            <w:vAlign w:val="center"/>
          </w:tcPr>
          <w:p w:rsidR="003E68DD" w:rsidRPr="00E22471" w:rsidRDefault="003E68DD" w:rsidP="002167B3">
            <w:pPr>
              <w:spacing w:before="120" w:after="120" w:line="240" w:lineRule="auto"/>
              <w:jc w:val="both"/>
              <w:rPr>
                <w:rFonts w:ascii="Times New Roman" w:hAnsi="Times New Roman" w:cs="Times New Roman"/>
                <w:bCs/>
                <w:sz w:val="28"/>
                <w:szCs w:val="28"/>
              </w:rPr>
            </w:pPr>
            <w:r w:rsidRPr="00E22471">
              <w:rPr>
                <w:rFonts w:ascii="Times New Roman" w:hAnsi="Times New Roman" w:cs="Times New Roman"/>
                <w:bCs/>
                <w:sz w:val="28"/>
                <w:szCs w:val="28"/>
              </w:rPr>
              <w:t>Về việc kết nối, tích hợp, chia sẻ dữ liệu với CSDLQG về đăng ký doanh nghiệp</w:t>
            </w:r>
          </w:p>
          <w:p w:rsidR="003E68DD" w:rsidRPr="00E22471" w:rsidRDefault="003E68DD" w:rsidP="002167B3">
            <w:pPr>
              <w:spacing w:before="120" w:after="120" w:line="240" w:lineRule="auto"/>
              <w:jc w:val="both"/>
              <w:rPr>
                <w:rFonts w:ascii="Times New Roman" w:hAnsi="Times New Roman" w:cs="Times New Roman"/>
                <w:bCs/>
                <w:sz w:val="28"/>
                <w:szCs w:val="28"/>
              </w:rPr>
            </w:pPr>
            <w:r w:rsidRPr="00E22471">
              <w:rPr>
                <w:rFonts w:ascii="Times New Roman" w:hAnsi="Times New Roman" w:cs="Times New Roman"/>
                <w:bCs/>
                <w:sz w:val="28"/>
                <w:szCs w:val="28"/>
              </w:rPr>
              <w:t xml:space="preserve">a) Tỉnh Quảng Bình đã hoàn thành kết nối, chia sẻ dữ liệu về tình hình xử lý hồ sơ trên Hệ thống thông tin quốc gia về đăng ký doanh nghiệp, hợp tác xã, hộ kinh doanh theo yêu cầu tại Công văn số 448/BKHĐT-ĐKKD ngày 16/01/2024 của Bộ Kế hoạch và Đầu tư; hoàn thiện chức năng, giao diện và cập nhật lên Hệ thống TTGQTTHC tỉnh. Tuy nhiên, qua theo dõi, rà soát thì Hệ thống của Bộ Kế hoạch và Đầu tư trả dữ liệu về chậm và thường xuyên bị lỗi, không trả được dữ liệu về Hệ thống TTGQTTHC của tỉnh. </w:t>
            </w:r>
          </w:p>
          <w:p w:rsidR="003E68DD" w:rsidRPr="003414DF" w:rsidRDefault="003E68DD" w:rsidP="002167B3">
            <w:pPr>
              <w:spacing w:before="120" w:after="120" w:line="240" w:lineRule="auto"/>
              <w:jc w:val="both"/>
              <w:rPr>
                <w:rFonts w:ascii="Times New Roman" w:hAnsi="Times New Roman" w:cs="Times New Roman"/>
                <w:bCs/>
                <w:spacing w:val="-2"/>
                <w:sz w:val="28"/>
                <w:szCs w:val="28"/>
              </w:rPr>
            </w:pPr>
            <w:r w:rsidRPr="003414DF">
              <w:rPr>
                <w:rFonts w:ascii="Times New Roman" w:hAnsi="Times New Roman" w:cs="Times New Roman"/>
                <w:bCs/>
                <w:spacing w:val="-2"/>
                <w:sz w:val="28"/>
                <w:szCs w:val="28"/>
              </w:rPr>
              <w:lastRenderedPageBreak/>
              <w:t xml:space="preserve">b) Đối với nhiệm vụ thực hiện kết nối, tích hợp, khai thác dữ liệu doanh nghiệp, hợp tác xã, hộ kinh doanh giữa CSDLQG về đăng ký doanh nghiệp với Hệ thống TTGQTTHC của tỉnh để các cơ quan, đơn vị có thể khai thác, sử dụng dữ liệu đăng ký doanh nghiệp, hợp tác xã, hộ kinh doanh trong CSDLQG về đăng ký doanh nghiệp theo Tài liệu hướng dẫn của Văn phòng Chính phủ tại Công văn số 3147/VPCP-KSTT ngày 09/5/2024, UBND tỉnh Quảng Bình đã có Công văn số 1041/UBND-KSTT ngày 06/6/2024 về việc đăng ký sử dụng dịch vụ từ CSDL quốc gia về Đăng ký doanh nghiệp nhưng đến nay chưa được Bộ Kế hoạch và Đầu tư hỗ trợ cung cấp thông tin kết nối để triển khai kết nối, chia sẻ dữ liệu cho địa phương tích hợp, khai thác, sử dụng. </w:t>
            </w:r>
          </w:p>
          <w:p w:rsidR="003E68DD" w:rsidRPr="00E22471" w:rsidRDefault="003E68DD" w:rsidP="002167B3">
            <w:pPr>
              <w:spacing w:before="120" w:after="120" w:line="240" w:lineRule="auto"/>
              <w:jc w:val="both"/>
              <w:rPr>
                <w:rFonts w:ascii="Times New Roman" w:hAnsi="Times New Roman" w:cs="Times New Roman"/>
                <w:bCs/>
                <w:sz w:val="28"/>
                <w:szCs w:val="28"/>
              </w:rPr>
            </w:pPr>
            <w:r w:rsidRPr="00E22471">
              <w:rPr>
                <w:rFonts w:ascii="Times New Roman" w:hAnsi="Times New Roman" w:cs="Times New Roman"/>
                <w:bCs/>
                <w:sz w:val="28"/>
                <w:szCs w:val="28"/>
              </w:rPr>
              <w:t>Vì vậy, kính đề nghị Bộ Kế hoạch và Đầu tư nâng cấp các nền tảng, chức năng tích hợp trên Hệ thống bảo đảm tiện ích, không ảnh hưởng, gián đoạn đến việc giải quyết TTHC trong quá trình kết nối, tích hợp Hệ thống. Hỗ trợ cung cấp thông tin kết nối để triển khai kết nối, chia sẻ dữ liệu cho địa phương tích hợp, khai thác dữ liệu doanh nghiệp, hợp tác xã, hộ kinh doanh trên Hệ thống TTGQTTHC của tỉnh.</w:t>
            </w:r>
          </w:p>
        </w:tc>
      </w:tr>
      <w:tr w:rsidR="00E22471" w:rsidRPr="00E22471" w:rsidTr="00E22471">
        <w:tc>
          <w:tcPr>
            <w:tcW w:w="846" w:type="dxa"/>
            <w:vAlign w:val="center"/>
          </w:tcPr>
          <w:p w:rsidR="00790742" w:rsidRPr="00E22471" w:rsidRDefault="00790742" w:rsidP="002167B3">
            <w:pPr>
              <w:pStyle w:val="ListParagraph"/>
              <w:numPr>
                <w:ilvl w:val="0"/>
                <w:numId w:val="10"/>
              </w:numPr>
              <w:spacing w:before="120" w:after="120" w:line="240" w:lineRule="auto"/>
              <w:ind w:left="164" w:right="-102" w:hanging="284"/>
              <w:jc w:val="center"/>
              <w:rPr>
                <w:rFonts w:ascii="Times New Roman" w:hAnsi="Times New Roman" w:cs="Times New Roman"/>
                <w:sz w:val="28"/>
                <w:szCs w:val="28"/>
              </w:rPr>
            </w:pPr>
          </w:p>
        </w:tc>
        <w:tc>
          <w:tcPr>
            <w:tcW w:w="1559" w:type="dxa"/>
            <w:vAlign w:val="center"/>
          </w:tcPr>
          <w:p w:rsidR="00790742" w:rsidRPr="00E22471" w:rsidRDefault="00790742" w:rsidP="002167B3">
            <w:pPr>
              <w:spacing w:before="120" w:after="120" w:line="240" w:lineRule="auto"/>
              <w:jc w:val="center"/>
              <w:rPr>
                <w:rFonts w:ascii="Times New Roman" w:hAnsi="Times New Roman" w:cs="Times New Roman"/>
                <w:spacing w:val="-6"/>
                <w:sz w:val="28"/>
                <w:szCs w:val="28"/>
              </w:rPr>
            </w:pPr>
            <w:r w:rsidRPr="00E22471">
              <w:rPr>
                <w:rFonts w:ascii="Times New Roman" w:hAnsi="Times New Roman" w:cs="Times New Roman"/>
                <w:spacing w:val="-6"/>
                <w:sz w:val="28"/>
                <w:szCs w:val="28"/>
              </w:rPr>
              <w:t>UBND tỉnh Khánh Hòa</w:t>
            </w:r>
          </w:p>
        </w:tc>
        <w:tc>
          <w:tcPr>
            <w:tcW w:w="7938" w:type="dxa"/>
            <w:vAlign w:val="center"/>
          </w:tcPr>
          <w:p w:rsidR="00790742" w:rsidRPr="00E22471" w:rsidRDefault="00790742" w:rsidP="002167B3">
            <w:pPr>
              <w:spacing w:before="120" w:after="120" w:line="240" w:lineRule="auto"/>
              <w:jc w:val="both"/>
              <w:rPr>
                <w:rFonts w:ascii="Times New Roman" w:hAnsi="Times New Roman" w:cs="Times New Roman"/>
                <w:bCs/>
                <w:sz w:val="28"/>
                <w:szCs w:val="28"/>
              </w:rPr>
            </w:pPr>
            <w:r w:rsidRPr="00E22471">
              <w:rPr>
                <w:rFonts w:ascii="Times New Roman" w:hAnsi="Times New Roman" w:cs="Times New Roman"/>
                <w:bCs/>
                <w:sz w:val="28"/>
                <w:szCs w:val="28"/>
              </w:rPr>
              <w:t xml:space="preserve">Đề nghị Bộ Kế hoạch và Đầu tư rà soát, xem xét điều chỉnh nội dung các TTHC tại Quyết định số 2290/QĐ-BKHĐT ngày 24/9/2024 như sau: </w:t>
            </w:r>
          </w:p>
          <w:p w:rsidR="00790742" w:rsidRPr="00E22471" w:rsidRDefault="00790742" w:rsidP="002167B3">
            <w:pPr>
              <w:spacing w:before="120" w:after="120" w:line="240" w:lineRule="auto"/>
              <w:jc w:val="both"/>
              <w:rPr>
                <w:rFonts w:ascii="Times New Roman" w:hAnsi="Times New Roman" w:cs="Times New Roman"/>
                <w:bCs/>
                <w:sz w:val="28"/>
                <w:szCs w:val="28"/>
              </w:rPr>
            </w:pPr>
            <w:r w:rsidRPr="00E22471">
              <w:rPr>
                <w:rFonts w:ascii="Times New Roman" w:hAnsi="Times New Roman" w:cs="Times New Roman"/>
                <w:bCs/>
                <w:sz w:val="28"/>
                <w:szCs w:val="28"/>
              </w:rPr>
              <w:t>Đối với thủ tục “Công bố thông tin dự án đầu tư có sử dụng đất đối với dự án không thuộc diện chấp thuận chủ trương đầu tư do nhà đầu tư đề xuất – Mã số: 2.002664”: Đề nghị điều chỉnh kết quả của thủ tục từ “Văn bản phê duyệt thông tin dự án đầu tư kinh doanh được công bố” thành “Văn bản phê duyệt thông tin dự án đầu tư có sử dụng đất được công bố” để phù hợp với tên gọi của thủ tục.</w:t>
            </w:r>
          </w:p>
          <w:p w:rsidR="00790742" w:rsidRPr="00E22471" w:rsidRDefault="00790742" w:rsidP="002167B3">
            <w:pPr>
              <w:spacing w:before="120" w:after="120" w:line="240" w:lineRule="auto"/>
              <w:jc w:val="both"/>
              <w:rPr>
                <w:rFonts w:ascii="Times New Roman" w:hAnsi="Times New Roman" w:cs="Times New Roman"/>
                <w:bCs/>
                <w:sz w:val="28"/>
                <w:szCs w:val="28"/>
              </w:rPr>
            </w:pPr>
            <w:r w:rsidRPr="00E22471">
              <w:rPr>
                <w:rFonts w:ascii="Times New Roman" w:hAnsi="Times New Roman" w:cs="Times New Roman"/>
                <w:bCs/>
                <w:sz w:val="28"/>
                <w:szCs w:val="28"/>
              </w:rPr>
              <w:t xml:space="preserve"> Đối với thủ tục “Công bố dự án đầu tư kinh doanh đối với dự án không thuộc diện chấp thuận chủ trương đầu tư do nhà đầu tư đề xuất - Mã số TTHC: 2.002603”: Tại phần “Trình tự thực hiện” và “Thời hạn giải quyết”: Đề nghị điều chỉnh nội dung bước IV từ “Cơ quan có thẩm quyền tạo lập, phân quyền tài khoản nghiệp vụ cho cơ quan, đơn vị trực thuộc, cơ quan chuyên môn để đăng tải thông tin dự án đầu tư có sử dụng đất trên Hệ thống mạng đấu thầu quốc gia trong thời hạn chậm nhất là 05 ngày làm việc kể từ ngày phê duyệt thông tin dự án” thành “Cơ quan có thẩm quyền tạo lập, phân quyền tài khoản nghiệp vụ cho cơ quan, đơn vị trực thuộc, cơ quan chuyên môn để đăng tải thông tin dự án đầu tư kinh doanh trên Hệ thống mạng đấu thầu quốc gia trong thời hạn chậm nhất là 05 ngày làm việc kể từ ngày phê duyệt thông tin dự án” để phù hợp với tên gọi của thủ tục.</w:t>
            </w:r>
          </w:p>
        </w:tc>
      </w:tr>
      <w:tr w:rsidR="00E22471" w:rsidRPr="00E22471" w:rsidTr="00E22471">
        <w:tc>
          <w:tcPr>
            <w:tcW w:w="846" w:type="dxa"/>
            <w:vAlign w:val="center"/>
          </w:tcPr>
          <w:p w:rsidR="001B6870" w:rsidRPr="00E22471" w:rsidRDefault="00157158" w:rsidP="002167B3">
            <w:pPr>
              <w:spacing w:before="120" w:after="120" w:line="240" w:lineRule="auto"/>
              <w:ind w:right="-102"/>
              <w:jc w:val="center"/>
              <w:rPr>
                <w:rFonts w:ascii="Times New Roman" w:hAnsi="Times New Roman" w:cs="Times New Roman"/>
                <w:b/>
                <w:sz w:val="28"/>
                <w:szCs w:val="28"/>
              </w:rPr>
            </w:pPr>
            <w:r w:rsidRPr="00E22471">
              <w:rPr>
                <w:rFonts w:ascii="Times New Roman" w:hAnsi="Times New Roman" w:cs="Times New Roman"/>
                <w:b/>
                <w:sz w:val="28"/>
                <w:szCs w:val="28"/>
              </w:rPr>
              <w:t>V</w:t>
            </w:r>
          </w:p>
        </w:tc>
        <w:tc>
          <w:tcPr>
            <w:tcW w:w="9497" w:type="dxa"/>
            <w:gridSpan w:val="2"/>
            <w:vAlign w:val="center"/>
          </w:tcPr>
          <w:p w:rsidR="001B6870" w:rsidRPr="00E22471" w:rsidRDefault="001B6870" w:rsidP="002167B3">
            <w:pPr>
              <w:spacing w:before="120" w:after="120" w:line="240" w:lineRule="auto"/>
              <w:jc w:val="both"/>
              <w:rPr>
                <w:rFonts w:ascii="Times New Roman" w:hAnsi="Times New Roman" w:cs="Times New Roman"/>
                <w:b/>
                <w:bCs/>
                <w:sz w:val="28"/>
                <w:szCs w:val="28"/>
              </w:rPr>
            </w:pPr>
            <w:r w:rsidRPr="00E22471">
              <w:rPr>
                <w:rFonts w:ascii="Times New Roman" w:hAnsi="Times New Roman" w:cs="Times New Roman"/>
                <w:b/>
                <w:spacing w:val="-6"/>
                <w:sz w:val="28"/>
                <w:szCs w:val="28"/>
              </w:rPr>
              <w:t>Kiến nghị, đề xuất với Bộ Lao động – Thương binh và Xã hội</w:t>
            </w:r>
          </w:p>
        </w:tc>
      </w:tr>
      <w:tr w:rsidR="00E22471" w:rsidRPr="00E22471" w:rsidTr="00E22471">
        <w:tc>
          <w:tcPr>
            <w:tcW w:w="846" w:type="dxa"/>
            <w:vAlign w:val="center"/>
          </w:tcPr>
          <w:p w:rsidR="001B6870" w:rsidRPr="00E22471" w:rsidRDefault="001B6870" w:rsidP="002167B3">
            <w:pPr>
              <w:pStyle w:val="ListParagraph"/>
              <w:numPr>
                <w:ilvl w:val="0"/>
                <w:numId w:val="10"/>
              </w:numPr>
              <w:tabs>
                <w:tab w:val="left" w:pos="731"/>
              </w:tabs>
              <w:spacing w:before="120" w:after="120" w:line="240" w:lineRule="auto"/>
              <w:ind w:left="731" w:right="-102"/>
              <w:rPr>
                <w:rFonts w:ascii="Times New Roman" w:hAnsi="Times New Roman" w:cs="Times New Roman"/>
                <w:sz w:val="28"/>
                <w:szCs w:val="28"/>
              </w:rPr>
            </w:pPr>
          </w:p>
        </w:tc>
        <w:tc>
          <w:tcPr>
            <w:tcW w:w="1559" w:type="dxa"/>
            <w:vAlign w:val="center"/>
          </w:tcPr>
          <w:p w:rsidR="001B6870" w:rsidRPr="00E22471" w:rsidRDefault="001B6870" w:rsidP="002167B3">
            <w:pPr>
              <w:spacing w:before="120" w:after="120" w:line="240" w:lineRule="auto"/>
              <w:jc w:val="center"/>
              <w:rPr>
                <w:rFonts w:ascii="Times New Roman" w:hAnsi="Times New Roman" w:cs="Times New Roman"/>
                <w:spacing w:val="-6"/>
                <w:sz w:val="28"/>
                <w:szCs w:val="28"/>
              </w:rPr>
            </w:pPr>
            <w:r w:rsidRPr="00E22471">
              <w:rPr>
                <w:rFonts w:ascii="Times New Roman" w:hAnsi="Times New Roman" w:cs="Times New Roman"/>
                <w:spacing w:val="-6"/>
                <w:sz w:val="28"/>
                <w:szCs w:val="28"/>
              </w:rPr>
              <w:t>UBND tỉnh Khánh Hòa</w:t>
            </w:r>
          </w:p>
        </w:tc>
        <w:tc>
          <w:tcPr>
            <w:tcW w:w="7938" w:type="dxa"/>
            <w:vAlign w:val="center"/>
          </w:tcPr>
          <w:p w:rsidR="001B6870" w:rsidRPr="00E22471" w:rsidRDefault="001B6870" w:rsidP="002167B3">
            <w:pPr>
              <w:spacing w:before="120" w:after="120" w:line="240" w:lineRule="auto"/>
              <w:jc w:val="both"/>
              <w:rPr>
                <w:rFonts w:ascii="Times New Roman" w:hAnsi="Times New Roman" w:cs="Times New Roman"/>
                <w:bCs/>
                <w:sz w:val="28"/>
                <w:szCs w:val="28"/>
              </w:rPr>
            </w:pPr>
            <w:r w:rsidRPr="00E22471">
              <w:rPr>
                <w:rFonts w:ascii="Times New Roman" w:hAnsi="Times New Roman" w:cs="Times New Roman"/>
                <w:bCs/>
                <w:sz w:val="28"/>
                <w:szCs w:val="28"/>
              </w:rPr>
              <w:t>Đề nghị Bộ Lao động Thương binh và Xã hội sớm ban hành Thông tư hướng dẫn Nghị định số 110/2024/NĐ-CP ngày 30/8/2024 của Chính phủ về công tác xã hội; đảm bảo khi có đối tượng thực hiện TTHC “Cấp (mới) giấy chứng nhận đăng ký hành nghề công tác xã hội (Mã số TTHC: 1.012991)”, để các Cơ sở Trợ giúp xã hội có căn cứ triển khai thực hiện theo đúng quy định.</w:t>
            </w:r>
          </w:p>
        </w:tc>
      </w:tr>
      <w:tr w:rsidR="00E22471" w:rsidRPr="00E22471" w:rsidTr="00E22471">
        <w:tc>
          <w:tcPr>
            <w:tcW w:w="846" w:type="dxa"/>
            <w:vAlign w:val="center"/>
          </w:tcPr>
          <w:p w:rsidR="007D4E4F" w:rsidRPr="00E22471" w:rsidRDefault="001A4A53" w:rsidP="002167B3">
            <w:pPr>
              <w:spacing w:before="120" w:after="120" w:line="240" w:lineRule="auto"/>
              <w:ind w:right="-102"/>
              <w:jc w:val="center"/>
              <w:rPr>
                <w:rFonts w:ascii="Times New Roman" w:hAnsi="Times New Roman" w:cs="Times New Roman"/>
                <w:b/>
                <w:sz w:val="28"/>
                <w:szCs w:val="28"/>
              </w:rPr>
            </w:pPr>
            <w:r w:rsidRPr="00E22471">
              <w:rPr>
                <w:rFonts w:ascii="Times New Roman" w:hAnsi="Times New Roman" w:cs="Times New Roman"/>
                <w:b/>
                <w:sz w:val="28"/>
                <w:szCs w:val="28"/>
              </w:rPr>
              <w:t>V</w:t>
            </w:r>
            <w:r w:rsidR="00157158" w:rsidRPr="00E22471">
              <w:rPr>
                <w:rFonts w:ascii="Times New Roman" w:hAnsi="Times New Roman" w:cs="Times New Roman"/>
                <w:b/>
                <w:sz w:val="28"/>
                <w:szCs w:val="28"/>
              </w:rPr>
              <w:t>I</w:t>
            </w:r>
          </w:p>
        </w:tc>
        <w:tc>
          <w:tcPr>
            <w:tcW w:w="9497" w:type="dxa"/>
            <w:gridSpan w:val="2"/>
            <w:vAlign w:val="center"/>
          </w:tcPr>
          <w:p w:rsidR="007D4E4F" w:rsidRPr="00E22471" w:rsidRDefault="007D4E4F" w:rsidP="002167B3">
            <w:pPr>
              <w:spacing w:before="120" w:after="120" w:line="240" w:lineRule="auto"/>
              <w:jc w:val="both"/>
              <w:rPr>
                <w:rFonts w:ascii="Times New Roman" w:hAnsi="Times New Roman" w:cs="Times New Roman"/>
                <w:bCs/>
                <w:sz w:val="28"/>
                <w:szCs w:val="28"/>
              </w:rPr>
            </w:pPr>
            <w:r w:rsidRPr="00E22471">
              <w:rPr>
                <w:rFonts w:ascii="Times New Roman" w:hAnsi="Times New Roman" w:cs="Times New Roman"/>
                <w:b/>
                <w:spacing w:val="-6"/>
                <w:sz w:val="28"/>
                <w:szCs w:val="28"/>
              </w:rPr>
              <w:t>Kiến nghị, đề xuất với Bộ Quốc phòng</w:t>
            </w:r>
          </w:p>
        </w:tc>
      </w:tr>
      <w:tr w:rsidR="00E22471" w:rsidRPr="00E22471" w:rsidTr="00E22471">
        <w:tc>
          <w:tcPr>
            <w:tcW w:w="846" w:type="dxa"/>
            <w:vAlign w:val="center"/>
          </w:tcPr>
          <w:p w:rsidR="007D4E4F" w:rsidRPr="00E22471" w:rsidRDefault="007D4E4F" w:rsidP="002167B3">
            <w:pPr>
              <w:pStyle w:val="ListParagraph"/>
              <w:numPr>
                <w:ilvl w:val="0"/>
                <w:numId w:val="10"/>
              </w:numPr>
              <w:spacing w:before="120" w:after="120" w:line="240" w:lineRule="auto"/>
              <w:ind w:left="306" w:right="-102"/>
              <w:jc w:val="center"/>
              <w:rPr>
                <w:rFonts w:ascii="Times New Roman" w:hAnsi="Times New Roman" w:cs="Times New Roman"/>
                <w:sz w:val="28"/>
                <w:szCs w:val="28"/>
              </w:rPr>
            </w:pPr>
          </w:p>
        </w:tc>
        <w:tc>
          <w:tcPr>
            <w:tcW w:w="1559" w:type="dxa"/>
          </w:tcPr>
          <w:p w:rsidR="007D4E4F" w:rsidRPr="00E22471" w:rsidRDefault="007D4E4F" w:rsidP="002167B3">
            <w:pPr>
              <w:spacing w:before="120" w:after="120" w:line="240" w:lineRule="auto"/>
              <w:jc w:val="center"/>
              <w:rPr>
                <w:rFonts w:ascii="Times New Roman" w:hAnsi="Times New Roman" w:cs="Times New Roman"/>
                <w:sz w:val="28"/>
                <w:szCs w:val="28"/>
              </w:rPr>
            </w:pPr>
            <w:r w:rsidRPr="00E22471">
              <w:rPr>
                <w:rFonts w:ascii="Times New Roman" w:hAnsi="Times New Roman" w:cs="Times New Roman"/>
                <w:sz w:val="28"/>
                <w:szCs w:val="28"/>
              </w:rPr>
              <w:t>UBND tỉnh Bình Định</w:t>
            </w:r>
          </w:p>
        </w:tc>
        <w:tc>
          <w:tcPr>
            <w:tcW w:w="7938" w:type="dxa"/>
          </w:tcPr>
          <w:p w:rsidR="007D4E4F" w:rsidRPr="00E22471" w:rsidRDefault="007D4E4F" w:rsidP="002167B3">
            <w:pPr>
              <w:tabs>
                <w:tab w:val="left" w:pos="3768"/>
              </w:tabs>
              <w:spacing w:before="120" w:after="120" w:line="240" w:lineRule="auto"/>
              <w:jc w:val="both"/>
              <w:rPr>
                <w:rFonts w:ascii="Times New Roman" w:hAnsi="Times New Roman" w:cs="Times New Roman"/>
                <w:sz w:val="28"/>
                <w:szCs w:val="28"/>
              </w:rPr>
            </w:pPr>
            <w:r w:rsidRPr="00E22471">
              <w:rPr>
                <w:rFonts w:ascii="Times New Roman" w:hAnsi="Times New Roman" w:cs="Times New Roman"/>
                <w:sz w:val="28"/>
                <w:szCs w:val="28"/>
                <w:shd w:val="clear" w:color="auto" w:fill="FFFFFF"/>
              </w:rPr>
              <w:t xml:space="preserve">Kính đề nghị </w:t>
            </w:r>
            <w:r w:rsidR="00647FAA" w:rsidRPr="00E22471">
              <w:rPr>
                <w:rFonts w:ascii="Times New Roman" w:hAnsi="Times New Roman" w:cs="Times New Roman"/>
                <w:sz w:val="28"/>
                <w:szCs w:val="28"/>
                <w:shd w:val="clear" w:color="auto" w:fill="FFFFFF"/>
              </w:rPr>
              <w:t>Bộ Quốc phòng</w:t>
            </w:r>
            <w:r w:rsidRPr="00E22471">
              <w:rPr>
                <w:rFonts w:ascii="Times New Roman" w:hAnsi="Times New Roman" w:cs="Times New Roman"/>
                <w:sz w:val="28"/>
                <w:szCs w:val="28"/>
                <w:shd w:val="clear" w:color="auto" w:fill="FFFFFF"/>
              </w:rPr>
              <w:t xml:space="preserve"> xem xét, cho ý kiến các cơ quan thuộc lực lượng vũ trang đối với việc tạo lập tài khoản cơ quan để nộp hồ sơ trực tuyến trên Hệ thống thông tin giải quyết thủ tục hành chính của tỉnh. Vì theo phản ánh của Công an tỉnh (Công văn số 3573/CAT-PV01 ngày 09/9/2024), Bộ Chỉ huy Quân sự tỉnh, Bộ Chỉ huy Bộ đội Biên phòng tỉnh (Công văn số 2908/BCH-VP ngày 13/11/2024 ) do quy định về yếu tố bí mật nhà nước nên không thể tạo lập tài khoản cơ quan để thực hiện nhiệm vụ này.</w:t>
            </w:r>
          </w:p>
        </w:tc>
      </w:tr>
      <w:tr w:rsidR="00E22471" w:rsidRPr="00E22471" w:rsidTr="00E22471">
        <w:tc>
          <w:tcPr>
            <w:tcW w:w="846" w:type="dxa"/>
            <w:vAlign w:val="center"/>
          </w:tcPr>
          <w:p w:rsidR="004E4F4E" w:rsidRPr="00E22471" w:rsidRDefault="001A4A53" w:rsidP="002167B3">
            <w:pPr>
              <w:spacing w:before="120" w:after="120" w:line="240" w:lineRule="auto"/>
              <w:ind w:right="-102"/>
              <w:jc w:val="center"/>
              <w:rPr>
                <w:rFonts w:ascii="Times New Roman" w:hAnsi="Times New Roman" w:cs="Times New Roman"/>
                <w:b/>
                <w:sz w:val="28"/>
                <w:szCs w:val="28"/>
              </w:rPr>
            </w:pPr>
            <w:r w:rsidRPr="00E22471">
              <w:rPr>
                <w:rFonts w:ascii="Times New Roman" w:hAnsi="Times New Roman" w:cs="Times New Roman"/>
                <w:b/>
                <w:sz w:val="28"/>
                <w:szCs w:val="28"/>
              </w:rPr>
              <w:t>V</w:t>
            </w:r>
            <w:r w:rsidR="00157158" w:rsidRPr="00E22471">
              <w:rPr>
                <w:rFonts w:ascii="Times New Roman" w:hAnsi="Times New Roman" w:cs="Times New Roman"/>
                <w:b/>
                <w:sz w:val="28"/>
                <w:szCs w:val="28"/>
              </w:rPr>
              <w:t>I</w:t>
            </w:r>
            <w:r w:rsidRPr="00E22471">
              <w:rPr>
                <w:rFonts w:ascii="Times New Roman" w:hAnsi="Times New Roman" w:cs="Times New Roman"/>
                <w:b/>
                <w:sz w:val="28"/>
                <w:szCs w:val="28"/>
              </w:rPr>
              <w:t>I</w:t>
            </w:r>
          </w:p>
        </w:tc>
        <w:tc>
          <w:tcPr>
            <w:tcW w:w="9497" w:type="dxa"/>
            <w:gridSpan w:val="2"/>
            <w:vAlign w:val="center"/>
          </w:tcPr>
          <w:p w:rsidR="004E4F4E" w:rsidRPr="00E22471" w:rsidRDefault="004E4F4E" w:rsidP="002167B3">
            <w:pPr>
              <w:spacing w:before="120" w:after="120" w:line="240" w:lineRule="auto"/>
              <w:jc w:val="both"/>
              <w:rPr>
                <w:rFonts w:ascii="Times New Roman" w:hAnsi="Times New Roman" w:cs="Times New Roman"/>
                <w:b/>
                <w:bCs/>
                <w:sz w:val="28"/>
                <w:szCs w:val="28"/>
              </w:rPr>
            </w:pPr>
            <w:r w:rsidRPr="00E22471">
              <w:rPr>
                <w:rFonts w:ascii="Times New Roman" w:hAnsi="Times New Roman" w:cs="Times New Roman"/>
                <w:b/>
                <w:spacing w:val="-6"/>
                <w:sz w:val="28"/>
                <w:szCs w:val="28"/>
              </w:rPr>
              <w:t>Kiến nghị, đề xuất với Bộ Tài chính</w:t>
            </w:r>
          </w:p>
        </w:tc>
      </w:tr>
      <w:tr w:rsidR="00E22471" w:rsidRPr="00E22471" w:rsidTr="00E22471">
        <w:tc>
          <w:tcPr>
            <w:tcW w:w="846" w:type="dxa"/>
            <w:vAlign w:val="center"/>
          </w:tcPr>
          <w:p w:rsidR="00E0470D" w:rsidRPr="00E22471" w:rsidRDefault="00E0470D" w:rsidP="002167B3">
            <w:pPr>
              <w:pStyle w:val="ListParagraph"/>
              <w:numPr>
                <w:ilvl w:val="0"/>
                <w:numId w:val="10"/>
              </w:numPr>
              <w:spacing w:before="120" w:after="120" w:line="240" w:lineRule="auto"/>
              <w:ind w:left="306" w:right="-102"/>
              <w:jc w:val="center"/>
              <w:rPr>
                <w:rFonts w:ascii="Times New Roman" w:hAnsi="Times New Roman" w:cs="Times New Roman"/>
                <w:sz w:val="28"/>
                <w:szCs w:val="28"/>
              </w:rPr>
            </w:pPr>
          </w:p>
        </w:tc>
        <w:tc>
          <w:tcPr>
            <w:tcW w:w="1559" w:type="dxa"/>
            <w:vMerge w:val="restart"/>
            <w:vAlign w:val="center"/>
          </w:tcPr>
          <w:p w:rsidR="00E0470D" w:rsidRPr="00E22471" w:rsidRDefault="00E0470D" w:rsidP="002167B3">
            <w:pPr>
              <w:spacing w:before="120" w:after="120" w:line="240" w:lineRule="auto"/>
              <w:jc w:val="center"/>
              <w:rPr>
                <w:rFonts w:ascii="Times New Roman" w:hAnsi="Times New Roman" w:cs="Times New Roman"/>
                <w:spacing w:val="-6"/>
                <w:sz w:val="28"/>
                <w:szCs w:val="28"/>
              </w:rPr>
            </w:pPr>
            <w:r w:rsidRPr="00E22471">
              <w:rPr>
                <w:rFonts w:ascii="Times New Roman" w:hAnsi="Times New Roman" w:cs="Times New Roman"/>
                <w:spacing w:val="-6"/>
                <w:sz w:val="28"/>
                <w:szCs w:val="28"/>
              </w:rPr>
              <w:t>UBND tỉnh An Giang</w:t>
            </w:r>
          </w:p>
        </w:tc>
        <w:tc>
          <w:tcPr>
            <w:tcW w:w="7938" w:type="dxa"/>
            <w:vAlign w:val="center"/>
          </w:tcPr>
          <w:p w:rsidR="00E0470D" w:rsidRPr="00E22471" w:rsidRDefault="00E0470D" w:rsidP="002167B3">
            <w:pPr>
              <w:spacing w:before="120" w:after="120" w:line="240" w:lineRule="auto"/>
              <w:jc w:val="both"/>
              <w:rPr>
                <w:rFonts w:ascii="Times New Roman" w:hAnsi="Times New Roman" w:cs="Times New Roman"/>
                <w:bCs/>
                <w:sz w:val="28"/>
                <w:szCs w:val="28"/>
              </w:rPr>
            </w:pPr>
            <w:r w:rsidRPr="00E22471">
              <w:rPr>
                <w:rFonts w:ascii="Times New Roman" w:hAnsi="Times New Roman" w:cs="Times New Roman"/>
                <w:bCs/>
                <w:sz w:val="28"/>
                <w:szCs w:val="28"/>
              </w:rPr>
              <w:t>Kiến nghị Bộ Tài chính:</w:t>
            </w:r>
          </w:p>
          <w:p w:rsidR="00E0470D" w:rsidRPr="00E22471" w:rsidRDefault="00E0470D" w:rsidP="002167B3">
            <w:pPr>
              <w:spacing w:before="120" w:after="120" w:line="240" w:lineRule="auto"/>
              <w:jc w:val="both"/>
              <w:rPr>
                <w:rFonts w:ascii="Times New Roman" w:hAnsi="Times New Roman" w:cs="Times New Roman"/>
                <w:bCs/>
                <w:sz w:val="28"/>
                <w:szCs w:val="28"/>
              </w:rPr>
            </w:pPr>
            <w:r w:rsidRPr="00E22471">
              <w:rPr>
                <w:rFonts w:ascii="Times New Roman" w:hAnsi="Times New Roman" w:cs="Times New Roman"/>
                <w:bCs/>
                <w:sz w:val="28"/>
                <w:szCs w:val="28"/>
              </w:rPr>
              <w:t xml:space="preserve">- Rà soát, công bố thống nhất nội dung thông tin trên Quyết định và nội dung công khai trên Cơ sở dữ liệu quốc gia về TTHC. </w:t>
            </w:r>
          </w:p>
        </w:tc>
      </w:tr>
      <w:tr w:rsidR="00E22471" w:rsidRPr="00E22471" w:rsidTr="00E22471">
        <w:tc>
          <w:tcPr>
            <w:tcW w:w="846" w:type="dxa"/>
            <w:vAlign w:val="center"/>
          </w:tcPr>
          <w:p w:rsidR="00E0470D" w:rsidRPr="00E22471" w:rsidRDefault="00E0470D" w:rsidP="002167B3">
            <w:pPr>
              <w:pStyle w:val="ListParagraph"/>
              <w:numPr>
                <w:ilvl w:val="0"/>
                <w:numId w:val="10"/>
              </w:numPr>
              <w:spacing w:before="120" w:after="120" w:line="240" w:lineRule="auto"/>
              <w:ind w:left="306" w:right="-102"/>
              <w:jc w:val="center"/>
              <w:rPr>
                <w:rFonts w:ascii="Times New Roman" w:hAnsi="Times New Roman" w:cs="Times New Roman"/>
                <w:sz w:val="28"/>
                <w:szCs w:val="28"/>
              </w:rPr>
            </w:pPr>
          </w:p>
        </w:tc>
        <w:tc>
          <w:tcPr>
            <w:tcW w:w="1559" w:type="dxa"/>
            <w:vMerge/>
            <w:vAlign w:val="center"/>
          </w:tcPr>
          <w:p w:rsidR="00E0470D" w:rsidRPr="00E22471" w:rsidRDefault="00E0470D" w:rsidP="002167B3">
            <w:pPr>
              <w:spacing w:before="120" w:after="120" w:line="240" w:lineRule="auto"/>
              <w:jc w:val="center"/>
              <w:rPr>
                <w:rFonts w:ascii="Times New Roman" w:hAnsi="Times New Roman" w:cs="Times New Roman"/>
                <w:spacing w:val="-6"/>
                <w:sz w:val="28"/>
                <w:szCs w:val="28"/>
              </w:rPr>
            </w:pPr>
          </w:p>
        </w:tc>
        <w:tc>
          <w:tcPr>
            <w:tcW w:w="7938" w:type="dxa"/>
            <w:vAlign w:val="center"/>
          </w:tcPr>
          <w:p w:rsidR="00E0470D" w:rsidRPr="00E22471" w:rsidRDefault="00E0470D" w:rsidP="002167B3">
            <w:pPr>
              <w:spacing w:before="120" w:after="120" w:line="240" w:lineRule="auto"/>
              <w:jc w:val="both"/>
              <w:rPr>
                <w:rFonts w:ascii="Times New Roman" w:hAnsi="Times New Roman" w:cs="Times New Roman"/>
                <w:bCs/>
                <w:sz w:val="28"/>
                <w:szCs w:val="28"/>
              </w:rPr>
            </w:pPr>
            <w:r w:rsidRPr="00E22471">
              <w:rPr>
                <w:rFonts w:ascii="Times New Roman" w:hAnsi="Times New Roman" w:cs="Times New Roman"/>
                <w:bCs/>
                <w:sz w:val="28"/>
                <w:szCs w:val="28"/>
              </w:rPr>
              <w:t>- Sớm hoàn thành việc nâng cấp, mở rộng hệ thống Dịch vụ công trực tuyến Cấp mã số cho đơn vị có quan hệ ngân sách để đồng bộ dữ liệu với Cổng Dịch vụ công quốc gia nhằm đảm bảo chỉ tiêu về công khai, minh bạch trong giải quyết hồ sơ TTHC của Sở Tài chính nói riêng và của tỉnh An Giang nói chung.</w:t>
            </w:r>
          </w:p>
        </w:tc>
      </w:tr>
      <w:tr w:rsidR="00E22471" w:rsidRPr="00E22471" w:rsidTr="00E22471">
        <w:tc>
          <w:tcPr>
            <w:tcW w:w="846" w:type="dxa"/>
            <w:vAlign w:val="center"/>
          </w:tcPr>
          <w:p w:rsidR="004E4F4E" w:rsidRPr="00E22471" w:rsidRDefault="001A4A53" w:rsidP="002167B3">
            <w:pPr>
              <w:spacing w:before="120" w:after="120" w:line="240" w:lineRule="auto"/>
              <w:ind w:left="-108" w:right="-102" w:hanging="3"/>
              <w:jc w:val="center"/>
              <w:rPr>
                <w:rFonts w:ascii="Times New Roman" w:hAnsi="Times New Roman" w:cs="Times New Roman"/>
                <w:b/>
                <w:sz w:val="28"/>
                <w:szCs w:val="28"/>
              </w:rPr>
            </w:pPr>
            <w:r w:rsidRPr="00E22471">
              <w:rPr>
                <w:rFonts w:ascii="Times New Roman" w:hAnsi="Times New Roman" w:cs="Times New Roman"/>
                <w:b/>
                <w:sz w:val="28"/>
                <w:szCs w:val="28"/>
              </w:rPr>
              <w:t>V</w:t>
            </w:r>
            <w:r w:rsidR="00157158" w:rsidRPr="00E22471">
              <w:rPr>
                <w:rFonts w:ascii="Times New Roman" w:hAnsi="Times New Roman" w:cs="Times New Roman"/>
                <w:b/>
                <w:sz w:val="28"/>
                <w:szCs w:val="28"/>
              </w:rPr>
              <w:t>I</w:t>
            </w:r>
            <w:r w:rsidRPr="00E22471">
              <w:rPr>
                <w:rFonts w:ascii="Times New Roman" w:hAnsi="Times New Roman" w:cs="Times New Roman"/>
                <w:b/>
                <w:sz w:val="28"/>
                <w:szCs w:val="28"/>
              </w:rPr>
              <w:t>I</w:t>
            </w:r>
            <w:r w:rsidR="00AF2BA8" w:rsidRPr="00E22471">
              <w:rPr>
                <w:rFonts w:ascii="Times New Roman" w:hAnsi="Times New Roman" w:cs="Times New Roman"/>
                <w:b/>
                <w:sz w:val="28"/>
                <w:szCs w:val="28"/>
              </w:rPr>
              <w:t>I</w:t>
            </w:r>
          </w:p>
        </w:tc>
        <w:tc>
          <w:tcPr>
            <w:tcW w:w="9497" w:type="dxa"/>
            <w:gridSpan w:val="2"/>
            <w:vAlign w:val="center"/>
          </w:tcPr>
          <w:p w:rsidR="004E4F4E" w:rsidRPr="00E22471" w:rsidRDefault="004E4F4E" w:rsidP="002167B3">
            <w:pPr>
              <w:pStyle w:val="ListParagraph"/>
              <w:tabs>
                <w:tab w:val="left" w:pos="313"/>
              </w:tabs>
              <w:spacing w:before="120" w:after="120" w:line="240" w:lineRule="auto"/>
              <w:ind w:left="0"/>
              <w:jc w:val="both"/>
              <w:rPr>
                <w:rFonts w:ascii="Times New Roman" w:hAnsi="Times New Roman" w:cs="Times New Roman"/>
                <w:sz w:val="28"/>
                <w:szCs w:val="28"/>
                <w:shd w:val="clear" w:color="auto" w:fill="FFFFFF"/>
              </w:rPr>
            </w:pPr>
            <w:r w:rsidRPr="00E22471">
              <w:rPr>
                <w:rFonts w:ascii="Times New Roman" w:hAnsi="Times New Roman" w:cs="Times New Roman"/>
                <w:b/>
                <w:sz w:val="28"/>
                <w:szCs w:val="28"/>
              </w:rPr>
              <w:t>Kiến nghị, đề xuất với Bộ Tài nguyên và Môi trường</w:t>
            </w:r>
          </w:p>
        </w:tc>
      </w:tr>
      <w:tr w:rsidR="00E22471" w:rsidRPr="00E22471" w:rsidTr="00E22471">
        <w:trPr>
          <w:trHeight w:val="402"/>
        </w:trPr>
        <w:tc>
          <w:tcPr>
            <w:tcW w:w="846" w:type="dxa"/>
            <w:vAlign w:val="center"/>
          </w:tcPr>
          <w:p w:rsidR="00AA2167" w:rsidRPr="00E22471" w:rsidRDefault="00AA2167" w:rsidP="002167B3">
            <w:pPr>
              <w:pStyle w:val="ListParagraph"/>
              <w:numPr>
                <w:ilvl w:val="0"/>
                <w:numId w:val="10"/>
              </w:numPr>
              <w:spacing w:before="120" w:after="120" w:line="240" w:lineRule="auto"/>
              <w:ind w:left="731" w:right="-102"/>
              <w:jc w:val="center"/>
              <w:rPr>
                <w:rFonts w:ascii="Times New Roman" w:hAnsi="Times New Roman" w:cs="Times New Roman"/>
                <w:sz w:val="28"/>
                <w:szCs w:val="28"/>
              </w:rPr>
            </w:pPr>
          </w:p>
        </w:tc>
        <w:tc>
          <w:tcPr>
            <w:tcW w:w="1559" w:type="dxa"/>
            <w:vAlign w:val="center"/>
          </w:tcPr>
          <w:p w:rsidR="00AA2167" w:rsidRPr="00E22471" w:rsidRDefault="00AA2167" w:rsidP="002167B3">
            <w:pPr>
              <w:spacing w:before="120" w:after="120" w:line="240" w:lineRule="auto"/>
              <w:jc w:val="center"/>
              <w:rPr>
                <w:rFonts w:ascii="Times New Roman" w:hAnsi="Times New Roman" w:cs="Times New Roman"/>
                <w:spacing w:val="-6"/>
                <w:sz w:val="28"/>
                <w:szCs w:val="28"/>
              </w:rPr>
            </w:pPr>
            <w:r w:rsidRPr="00E22471">
              <w:rPr>
                <w:rFonts w:ascii="Times New Roman" w:hAnsi="Times New Roman" w:cs="Times New Roman"/>
                <w:spacing w:val="-6"/>
                <w:sz w:val="28"/>
                <w:szCs w:val="28"/>
              </w:rPr>
              <w:t>UBND tỉnh Đắk Lắk</w:t>
            </w:r>
          </w:p>
        </w:tc>
        <w:tc>
          <w:tcPr>
            <w:tcW w:w="7938" w:type="dxa"/>
            <w:vAlign w:val="center"/>
          </w:tcPr>
          <w:p w:rsidR="00AA2167" w:rsidRPr="00E22471" w:rsidRDefault="00AA2167" w:rsidP="003414DF">
            <w:pPr>
              <w:spacing w:before="60" w:after="60" w:line="240" w:lineRule="auto"/>
              <w:jc w:val="both"/>
              <w:rPr>
                <w:rFonts w:ascii="Times New Roman" w:hAnsi="Times New Roman" w:cs="Times New Roman"/>
                <w:bCs/>
                <w:sz w:val="28"/>
                <w:szCs w:val="28"/>
              </w:rPr>
            </w:pPr>
            <w:r w:rsidRPr="00E22471">
              <w:rPr>
                <w:rFonts w:ascii="Times New Roman" w:hAnsi="Times New Roman" w:cs="Times New Roman"/>
                <w:bCs/>
                <w:sz w:val="28"/>
                <w:szCs w:val="28"/>
              </w:rPr>
              <w:t>Đề nghị Bộ Tài nguyên và Môi trường hướng dẫn địa phương thực hiện một số nội dung sau:</w:t>
            </w:r>
          </w:p>
          <w:p w:rsidR="00AA2167" w:rsidRPr="00E22471" w:rsidRDefault="00AA2167" w:rsidP="003414DF">
            <w:pPr>
              <w:spacing w:before="60" w:after="60" w:line="240" w:lineRule="auto"/>
              <w:jc w:val="both"/>
              <w:rPr>
                <w:rFonts w:ascii="Times New Roman" w:hAnsi="Times New Roman" w:cs="Times New Roman"/>
                <w:bCs/>
                <w:sz w:val="28"/>
                <w:szCs w:val="28"/>
              </w:rPr>
            </w:pPr>
            <w:r w:rsidRPr="00E22471">
              <w:rPr>
                <w:rFonts w:ascii="Times New Roman" w:hAnsi="Times New Roman" w:cs="Times New Roman"/>
                <w:bCs/>
                <w:sz w:val="28"/>
                <w:szCs w:val="28"/>
              </w:rPr>
              <w:t>- Thời điểm đánh giá điều kiện giao đất, cho thuê đất, cho phép chuyển mục đích sử dụng đất; quy định rõ về khung, cơ sở, căn cứ để đánh giá năng lực tài chính; quy định phương thức, cách thức và thời gian xác định tình trạng vi phạm pháp luật đất đai.</w:t>
            </w:r>
          </w:p>
          <w:p w:rsidR="00AA2167" w:rsidRPr="00E22471" w:rsidRDefault="00AA2167" w:rsidP="003414DF">
            <w:pPr>
              <w:spacing w:before="60" w:after="60" w:line="240" w:lineRule="auto"/>
              <w:jc w:val="both"/>
              <w:rPr>
                <w:rFonts w:ascii="Times New Roman" w:hAnsi="Times New Roman" w:cs="Times New Roman"/>
                <w:bCs/>
                <w:sz w:val="28"/>
                <w:szCs w:val="28"/>
              </w:rPr>
            </w:pPr>
            <w:r w:rsidRPr="00E22471">
              <w:rPr>
                <w:rFonts w:ascii="Times New Roman" w:hAnsi="Times New Roman" w:cs="Times New Roman"/>
                <w:bCs/>
                <w:sz w:val="28"/>
                <w:szCs w:val="28"/>
              </w:rPr>
              <w:t>- Áp dụng pháp luật đất đai trong việc thanh toán quỹ đất cho Nhà đầu tư và xác định hình thức giao đất, cho thuê đất để thanh toán đất cho Nhà đầu tư thực hiện dự án khác có được thực hiện theo quy định tại Điều 124 Luật Đất đai năm 2024 không.</w:t>
            </w:r>
          </w:p>
          <w:p w:rsidR="00AA2167" w:rsidRPr="00E22471" w:rsidRDefault="00AA2167" w:rsidP="003414DF">
            <w:pPr>
              <w:spacing w:before="60" w:after="60" w:line="240" w:lineRule="auto"/>
              <w:jc w:val="both"/>
              <w:rPr>
                <w:rFonts w:ascii="Times New Roman" w:hAnsi="Times New Roman" w:cs="Times New Roman"/>
                <w:bCs/>
                <w:sz w:val="28"/>
                <w:szCs w:val="28"/>
              </w:rPr>
            </w:pPr>
            <w:r w:rsidRPr="00E22471">
              <w:rPr>
                <w:rFonts w:ascii="Times New Roman" w:hAnsi="Times New Roman" w:cs="Times New Roman"/>
                <w:bCs/>
                <w:sz w:val="28"/>
                <w:szCs w:val="28"/>
              </w:rPr>
              <w:t xml:space="preserve">- Sớm tham mưu Chính phủ ban hành Nghị định thay thế Nghị định số 22/2012/NĐ-CP ngày 26/3/2012 của Chính phủ về đấu giá quyền </w:t>
            </w:r>
            <w:r w:rsidRPr="00E22471">
              <w:rPr>
                <w:rFonts w:ascii="Times New Roman" w:hAnsi="Times New Roman" w:cs="Times New Roman"/>
                <w:bCs/>
                <w:sz w:val="28"/>
                <w:szCs w:val="28"/>
              </w:rPr>
              <w:lastRenderedPageBreak/>
              <w:t>khai thác khoáng sản, phù hợp với Luật Đấu giá tài sản, bổ sung những quy định có tính chất đặc thù trong đấu giá quyền khai thác khoáng sản; quy định, hướng dẫn cụ thể về điều tra, xác định trữ lượng, tài nguyên dự báo và mức độ tin cậy về tài nguyên làm cơ sở xác định tiền đặt trước đối với khu vực khoáng sản chưa có kết quả thăm dò trước khi đưa ra đấu giá.</w:t>
            </w:r>
          </w:p>
          <w:p w:rsidR="00AA2167" w:rsidRPr="00E22471" w:rsidRDefault="00AA2167" w:rsidP="003414DF">
            <w:pPr>
              <w:spacing w:before="60" w:after="60" w:line="240" w:lineRule="auto"/>
              <w:jc w:val="both"/>
              <w:rPr>
                <w:rFonts w:ascii="Times New Roman" w:hAnsi="Times New Roman" w:cs="Times New Roman"/>
                <w:bCs/>
                <w:sz w:val="28"/>
                <w:szCs w:val="28"/>
              </w:rPr>
            </w:pPr>
            <w:r w:rsidRPr="00E22471">
              <w:rPr>
                <w:rFonts w:ascii="Times New Roman" w:hAnsi="Times New Roman" w:cs="Times New Roman"/>
                <w:bCs/>
                <w:sz w:val="28"/>
                <w:szCs w:val="28"/>
              </w:rPr>
              <w:t>- Sớm tham mưu Thủ tướng Chính phủ điều chỉnh Quyết định số 2138/QĐ-TTg ngày 20/12/2021 theo kiến nghị của UBND tỉnh Đắk Lắk tại Công văn số 10604/UBND-NNMT ngày 30/11/2023 về việc quy định mục đích sử dụng tài nguyên nước cho phù hợp với thực tế.</w:t>
            </w:r>
          </w:p>
        </w:tc>
      </w:tr>
      <w:tr w:rsidR="00E22471" w:rsidRPr="00E22471" w:rsidTr="00E22471">
        <w:tc>
          <w:tcPr>
            <w:tcW w:w="846" w:type="dxa"/>
            <w:vAlign w:val="center"/>
          </w:tcPr>
          <w:p w:rsidR="00075C19" w:rsidRPr="00E22471" w:rsidRDefault="00157158" w:rsidP="002167B3">
            <w:pPr>
              <w:spacing w:before="120" w:after="120" w:line="240" w:lineRule="auto"/>
              <w:ind w:right="-102"/>
              <w:jc w:val="center"/>
              <w:rPr>
                <w:rFonts w:ascii="Times New Roman" w:hAnsi="Times New Roman" w:cs="Times New Roman"/>
                <w:b/>
                <w:sz w:val="28"/>
                <w:szCs w:val="28"/>
              </w:rPr>
            </w:pPr>
            <w:r w:rsidRPr="00E22471">
              <w:rPr>
                <w:rFonts w:ascii="Times New Roman" w:hAnsi="Times New Roman" w:cs="Times New Roman"/>
                <w:b/>
                <w:sz w:val="28"/>
                <w:szCs w:val="28"/>
              </w:rPr>
              <w:lastRenderedPageBreak/>
              <w:t>IX</w:t>
            </w:r>
          </w:p>
        </w:tc>
        <w:tc>
          <w:tcPr>
            <w:tcW w:w="9497" w:type="dxa"/>
            <w:gridSpan w:val="2"/>
            <w:vAlign w:val="center"/>
          </w:tcPr>
          <w:p w:rsidR="00075C19" w:rsidRPr="00E22471" w:rsidRDefault="00075C19" w:rsidP="003414DF">
            <w:pPr>
              <w:tabs>
                <w:tab w:val="left" w:pos="313"/>
              </w:tabs>
              <w:spacing w:before="60" w:after="60" w:line="240" w:lineRule="auto"/>
              <w:jc w:val="both"/>
              <w:rPr>
                <w:rFonts w:ascii="Times New Roman" w:hAnsi="Times New Roman" w:cs="Times New Roman"/>
                <w:b/>
                <w:sz w:val="28"/>
                <w:szCs w:val="28"/>
                <w:shd w:val="clear" w:color="auto" w:fill="FFFFFF"/>
              </w:rPr>
            </w:pPr>
            <w:r w:rsidRPr="00E22471">
              <w:rPr>
                <w:rFonts w:ascii="Times New Roman" w:hAnsi="Times New Roman" w:cs="Times New Roman"/>
                <w:b/>
                <w:spacing w:val="-6"/>
                <w:sz w:val="28"/>
                <w:szCs w:val="28"/>
              </w:rPr>
              <w:t>Kiến nghị, đề xuất với Bộ Tư pháp</w:t>
            </w:r>
          </w:p>
        </w:tc>
      </w:tr>
      <w:tr w:rsidR="00E22471" w:rsidRPr="00E22471" w:rsidTr="00E22471">
        <w:tc>
          <w:tcPr>
            <w:tcW w:w="846" w:type="dxa"/>
            <w:vAlign w:val="center"/>
          </w:tcPr>
          <w:p w:rsidR="003C3CB7" w:rsidRPr="00E22471" w:rsidRDefault="003C3CB7" w:rsidP="002167B3">
            <w:pPr>
              <w:pStyle w:val="ListParagraph"/>
              <w:numPr>
                <w:ilvl w:val="0"/>
                <w:numId w:val="10"/>
              </w:numPr>
              <w:spacing w:before="120" w:after="120" w:line="240" w:lineRule="auto"/>
              <w:ind w:left="589" w:right="-102"/>
              <w:jc w:val="center"/>
              <w:rPr>
                <w:rFonts w:ascii="Times New Roman" w:hAnsi="Times New Roman" w:cs="Times New Roman"/>
                <w:sz w:val="28"/>
                <w:szCs w:val="28"/>
              </w:rPr>
            </w:pPr>
          </w:p>
        </w:tc>
        <w:tc>
          <w:tcPr>
            <w:tcW w:w="1559" w:type="dxa"/>
            <w:vAlign w:val="center"/>
          </w:tcPr>
          <w:p w:rsidR="003C3CB7" w:rsidRPr="00E22471" w:rsidRDefault="003C3CB7" w:rsidP="002167B3">
            <w:pPr>
              <w:spacing w:before="120" w:after="120" w:line="240" w:lineRule="auto"/>
              <w:jc w:val="center"/>
              <w:rPr>
                <w:rFonts w:ascii="Times New Roman" w:hAnsi="Times New Roman" w:cs="Times New Roman"/>
                <w:spacing w:val="-6"/>
                <w:sz w:val="28"/>
                <w:szCs w:val="28"/>
              </w:rPr>
            </w:pPr>
            <w:r w:rsidRPr="00E22471">
              <w:rPr>
                <w:rFonts w:ascii="Times New Roman" w:hAnsi="Times New Roman" w:cs="Times New Roman"/>
                <w:spacing w:val="-6"/>
                <w:sz w:val="28"/>
                <w:szCs w:val="28"/>
              </w:rPr>
              <w:t>UBND thành phố Cần Thơ</w:t>
            </w:r>
          </w:p>
        </w:tc>
        <w:tc>
          <w:tcPr>
            <w:tcW w:w="7938" w:type="dxa"/>
            <w:vAlign w:val="center"/>
          </w:tcPr>
          <w:p w:rsidR="003C3CB7" w:rsidRPr="00E22471" w:rsidRDefault="003C3CB7" w:rsidP="003414DF">
            <w:pPr>
              <w:spacing w:before="60" w:after="6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Đề nghị Bộ Tư pháp tiếp tục quan tâm thực hiện cải tiến, thay đổi, khắc phục lỗi, nâng cấp phần mềm hệ thống, đảm bảo thực hiện trích xuất thông tin tờ khai và để một người có một mã số đề nghị thuận tiện cho việc báo cáo số liệu hiệu quả hơn.</w:t>
            </w:r>
          </w:p>
        </w:tc>
      </w:tr>
      <w:tr w:rsidR="00E22471" w:rsidRPr="00E22471" w:rsidTr="00E22471">
        <w:tc>
          <w:tcPr>
            <w:tcW w:w="846" w:type="dxa"/>
            <w:vAlign w:val="center"/>
          </w:tcPr>
          <w:p w:rsidR="00C926C8" w:rsidRPr="00E22471" w:rsidRDefault="00C926C8" w:rsidP="002167B3">
            <w:pPr>
              <w:pStyle w:val="ListParagraph"/>
              <w:numPr>
                <w:ilvl w:val="0"/>
                <w:numId w:val="10"/>
              </w:numPr>
              <w:spacing w:before="120" w:after="120" w:line="240" w:lineRule="auto"/>
              <w:ind w:left="589" w:right="-102"/>
              <w:jc w:val="center"/>
              <w:rPr>
                <w:rFonts w:ascii="Times New Roman" w:hAnsi="Times New Roman" w:cs="Times New Roman"/>
                <w:sz w:val="28"/>
                <w:szCs w:val="28"/>
              </w:rPr>
            </w:pPr>
          </w:p>
        </w:tc>
        <w:tc>
          <w:tcPr>
            <w:tcW w:w="1559" w:type="dxa"/>
            <w:vAlign w:val="center"/>
          </w:tcPr>
          <w:p w:rsidR="00C926C8" w:rsidRPr="00E22471" w:rsidRDefault="00C926C8" w:rsidP="002167B3">
            <w:pPr>
              <w:spacing w:before="120" w:after="120" w:line="240" w:lineRule="auto"/>
              <w:jc w:val="center"/>
              <w:rPr>
                <w:rFonts w:ascii="Times New Roman" w:hAnsi="Times New Roman" w:cs="Times New Roman"/>
                <w:spacing w:val="-6"/>
                <w:sz w:val="28"/>
                <w:szCs w:val="28"/>
              </w:rPr>
            </w:pPr>
            <w:r w:rsidRPr="00E22471">
              <w:rPr>
                <w:rFonts w:ascii="Times New Roman" w:hAnsi="Times New Roman" w:cs="Times New Roman"/>
                <w:spacing w:val="-6"/>
                <w:sz w:val="28"/>
                <w:szCs w:val="28"/>
              </w:rPr>
              <w:t>UBND tỉnh Khánh Hòa</w:t>
            </w:r>
          </w:p>
        </w:tc>
        <w:tc>
          <w:tcPr>
            <w:tcW w:w="7938" w:type="dxa"/>
            <w:vAlign w:val="center"/>
          </w:tcPr>
          <w:p w:rsidR="00C926C8" w:rsidRPr="00E22471" w:rsidRDefault="00C926C8" w:rsidP="003414DF">
            <w:pPr>
              <w:spacing w:before="60" w:after="6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Đề nghị Bộ Tư pháp quan tâm, hỗ trợ địa phương trong việc đồng bộ dữ liệu giữa Hệ thống thông tin giải quyết TTHC của tỉnh với các Hệ thống có liên quan theo Nghị định số 63/2024/NĐ-CP ngày 10/06/2024 của Chính phủ.</w:t>
            </w:r>
          </w:p>
        </w:tc>
      </w:tr>
      <w:tr w:rsidR="00E22471" w:rsidRPr="00E22471" w:rsidTr="00E22471">
        <w:tc>
          <w:tcPr>
            <w:tcW w:w="846" w:type="dxa"/>
            <w:vAlign w:val="center"/>
          </w:tcPr>
          <w:p w:rsidR="00683BFF" w:rsidRPr="00E22471" w:rsidRDefault="00683BFF" w:rsidP="002167B3">
            <w:pPr>
              <w:pStyle w:val="ListParagraph"/>
              <w:numPr>
                <w:ilvl w:val="0"/>
                <w:numId w:val="10"/>
              </w:numPr>
              <w:spacing w:before="120" w:after="120" w:line="240" w:lineRule="auto"/>
              <w:ind w:left="589" w:right="-102"/>
              <w:jc w:val="center"/>
              <w:rPr>
                <w:rFonts w:ascii="Times New Roman" w:hAnsi="Times New Roman" w:cs="Times New Roman"/>
                <w:sz w:val="28"/>
                <w:szCs w:val="28"/>
              </w:rPr>
            </w:pPr>
          </w:p>
        </w:tc>
        <w:tc>
          <w:tcPr>
            <w:tcW w:w="1559" w:type="dxa"/>
            <w:vMerge w:val="restart"/>
            <w:vAlign w:val="center"/>
          </w:tcPr>
          <w:p w:rsidR="00683BFF" w:rsidRPr="00E22471" w:rsidRDefault="00683BFF" w:rsidP="002167B3">
            <w:pPr>
              <w:spacing w:before="120" w:after="120" w:line="240" w:lineRule="auto"/>
              <w:jc w:val="center"/>
              <w:rPr>
                <w:rFonts w:ascii="Times New Roman" w:hAnsi="Times New Roman" w:cs="Times New Roman"/>
                <w:spacing w:val="-6"/>
                <w:sz w:val="28"/>
                <w:szCs w:val="28"/>
              </w:rPr>
            </w:pPr>
            <w:r w:rsidRPr="00E22471">
              <w:rPr>
                <w:rFonts w:ascii="Times New Roman" w:hAnsi="Times New Roman" w:cs="Times New Roman"/>
                <w:spacing w:val="-6"/>
                <w:sz w:val="28"/>
                <w:szCs w:val="28"/>
              </w:rPr>
              <w:t>UBND tỉnh Ninh Thuận</w:t>
            </w:r>
          </w:p>
        </w:tc>
        <w:tc>
          <w:tcPr>
            <w:tcW w:w="7938" w:type="dxa"/>
            <w:vAlign w:val="center"/>
          </w:tcPr>
          <w:p w:rsidR="00683BFF" w:rsidRPr="00E22471" w:rsidRDefault="00683BFF" w:rsidP="003414DF">
            <w:pPr>
              <w:spacing w:before="60" w:after="6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Kiến nghị Bộ Tư pháp:</w:t>
            </w:r>
          </w:p>
          <w:p w:rsidR="00683BFF" w:rsidRPr="00E22471" w:rsidRDefault="00683BFF" w:rsidP="003414DF">
            <w:pPr>
              <w:spacing w:before="60" w:after="6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a) Tiếp tục quan tâm chỉ đạo nâng cấp và bảo đảm vận hành ổn định đường truyền kết nối trên Phần mềm hộ tịch 158.</w:t>
            </w:r>
          </w:p>
        </w:tc>
      </w:tr>
      <w:tr w:rsidR="00E22471" w:rsidRPr="00E22471" w:rsidTr="00E22471">
        <w:tc>
          <w:tcPr>
            <w:tcW w:w="846" w:type="dxa"/>
            <w:vAlign w:val="center"/>
          </w:tcPr>
          <w:p w:rsidR="00683BFF" w:rsidRPr="00E22471" w:rsidRDefault="00683BFF" w:rsidP="002167B3">
            <w:pPr>
              <w:pStyle w:val="ListParagraph"/>
              <w:numPr>
                <w:ilvl w:val="0"/>
                <w:numId w:val="10"/>
              </w:numPr>
              <w:spacing w:before="120" w:after="120" w:line="240" w:lineRule="auto"/>
              <w:ind w:left="589" w:right="-102"/>
              <w:jc w:val="center"/>
              <w:rPr>
                <w:rFonts w:ascii="Times New Roman" w:hAnsi="Times New Roman" w:cs="Times New Roman"/>
                <w:sz w:val="28"/>
                <w:szCs w:val="28"/>
              </w:rPr>
            </w:pPr>
          </w:p>
        </w:tc>
        <w:tc>
          <w:tcPr>
            <w:tcW w:w="1559" w:type="dxa"/>
            <w:vMerge/>
            <w:vAlign w:val="center"/>
          </w:tcPr>
          <w:p w:rsidR="00683BFF" w:rsidRPr="00E22471" w:rsidRDefault="00683BFF" w:rsidP="002167B3">
            <w:pPr>
              <w:spacing w:before="120" w:after="120" w:line="240" w:lineRule="auto"/>
              <w:jc w:val="center"/>
              <w:rPr>
                <w:rFonts w:ascii="Times New Roman" w:hAnsi="Times New Roman" w:cs="Times New Roman"/>
                <w:spacing w:val="-6"/>
                <w:sz w:val="28"/>
                <w:szCs w:val="28"/>
              </w:rPr>
            </w:pPr>
          </w:p>
        </w:tc>
        <w:tc>
          <w:tcPr>
            <w:tcW w:w="7938" w:type="dxa"/>
            <w:vAlign w:val="center"/>
          </w:tcPr>
          <w:p w:rsidR="00683BFF" w:rsidRPr="00E22471" w:rsidRDefault="00683BFF" w:rsidP="003414DF">
            <w:pPr>
              <w:spacing w:before="60" w:after="6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b) Hỗ trợ giải quyết các khó khăn, vướng mắc phát sinh kịp thời trong quá trình địa phương đang đẩy nhanh tiến độ số hóa, góp phần hoàn thành công tác số hóa dữ liệu hộ tịch từ Sổ hộ tịch bảo đảm thời gian, tiến độ đề ra.</w:t>
            </w:r>
          </w:p>
        </w:tc>
      </w:tr>
      <w:tr w:rsidR="00E22471" w:rsidRPr="00E22471" w:rsidTr="00E22471">
        <w:tc>
          <w:tcPr>
            <w:tcW w:w="846" w:type="dxa"/>
            <w:vAlign w:val="center"/>
          </w:tcPr>
          <w:p w:rsidR="00683BFF" w:rsidRPr="00E22471" w:rsidRDefault="00683BFF" w:rsidP="002167B3">
            <w:pPr>
              <w:pStyle w:val="ListParagraph"/>
              <w:numPr>
                <w:ilvl w:val="0"/>
                <w:numId w:val="10"/>
              </w:numPr>
              <w:spacing w:before="120" w:after="120" w:line="240" w:lineRule="auto"/>
              <w:ind w:left="589" w:right="-102"/>
              <w:jc w:val="center"/>
              <w:rPr>
                <w:rFonts w:ascii="Times New Roman" w:hAnsi="Times New Roman" w:cs="Times New Roman"/>
                <w:sz w:val="28"/>
                <w:szCs w:val="28"/>
              </w:rPr>
            </w:pPr>
          </w:p>
        </w:tc>
        <w:tc>
          <w:tcPr>
            <w:tcW w:w="1559" w:type="dxa"/>
            <w:vMerge/>
            <w:vAlign w:val="center"/>
          </w:tcPr>
          <w:p w:rsidR="00683BFF" w:rsidRPr="00E22471" w:rsidRDefault="00683BFF" w:rsidP="002167B3">
            <w:pPr>
              <w:spacing w:before="120" w:after="120" w:line="240" w:lineRule="auto"/>
              <w:jc w:val="center"/>
              <w:rPr>
                <w:rFonts w:ascii="Times New Roman" w:hAnsi="Times New Roman" w:cs="Times New Roman"/>
                <w:spacing w:val="-6"/>
                <w:sz w:val="28"/>
                <w:szCs w:val="28"/>
              </w:rPr>
            </w:pPr>
          </w:p>
        </w:tc>
        <w:tc>
          <w:tcPr>
            <w:tcW w:w="7938" w:type="dxa"/>
            <w:vAlign w:val="center"/>
          </w:tcPr>
          <w:p w:rsidR="00683BFF" w:rsidRPr="00E22471" w:rsidRDefault="00683BFF" w:rsidP="003414DF">
            <w:pPr>
              <w:spacing w:before="60" w:after="6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c) Kịp thời cập nhật, tích hợp dữ liệu đối với địa danh hành chính cũ đã được chia tách, sáp nhập từ thời gian trước để địa phương thực hiện việc chuyển dữ liệu hộ tịch đã được kiểm tra, rà soát trên Phần mềm 158 về Cơ sở dữ liệu hộ tịch điện tử của Bộ Tư pháp.</w:t>
            </w:r>
          </w:p>
        </w:tc>
      </w:tr>
      <w:tr w:rsidR="00E22471" w:rsidRPr="00E22471" w:rsidTr="00E22471">
        <w:tc>
          <w:tcPr>
            <w:tcW w:w="846" w:type="dxa"/>
            <w:vAlign w:val="center"/>
          </w:tcPr>
          <w:p w:rsidR="00683BFF" w:rsidRPr="00E22471" w:rsidRDefault="00683BFF" w:rsidP="002167B3">
            <w:pPr>
              <w:pStyle w:val="ListParagraph"/>
              <w:numPr>
                <w:ilvl w:val="0"/>
                <w:numId w:val="10"/>
              </w:numPr>
              <w:spacing w:before="120" w:after="120" w:line="240" w:lineRule="auto"/>
              <w:ind w:left="589" w:right="-102"/>
              <w:jc w:val="center"/>
              <w:rPr>
                <w:rFonts w:ascii="Times New Roman" w:hAnsi="Times New Roman" w:cs="Times New Roman"/>
                <w:sz w:val="28"/>
                <w:szCs w:val="28"/>
              </w:rPr>
            </w:pPr>
          </w:p>
        </w:tc>
        <w:tc>
          <w:tcPr>
            <w:tcW w:w="1559" w:type="dxa"/>
            <w:vMerge/>
            <w:vAlign w:val="center"/>
          </w:tcPr>
          <w:p w:rsidR="00683BFF" w:rsidRPr="00E22471" w:rsidRDefault="00683BFF" w:rsidP="002167B3">
            <w:pPr>
              <w:spacing w:before="120" w:after="120" w:line="240" w:lineRule="auto"/>
              <w:jc w:val="center"/>
              <w:rPr>
                <w:rFonts w:ascii="Times New Roman" w:hAnsi="Times New Roman" w:cs="Times New Roman"/>
                <w:spacing w:val="-6"/>
                <w:sz w:val="28"/>
                <w:szCs w:val="28"/>
              </w:rPr>
            </w:pPr>
          </w:p>
        </w:tc>
        <w:tc>
          <w:tcPr>
            <w:tcW w:w="7938" w:type="dxa"/>
            <w:vAlign w:val="center"/>
          </w:tcPr>
          <w:p w:rsidR="00683BFF" w:rsidRPr="00E22471" w:rsidRDefault="00683BFF" w:rsidP="003414DF">
            <w:pPr>
              <w:spacing w:before="60" w:after="6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d) Chỉ đạo, hướng dẫn khắc phục lỗi đăng nhập Phần mềm để địa phương kịp thời hoàn thành việc cấp Phiếu lý lịch tư pháp trên ứng dụng VNeID cho công dân kịp thời.</w:t>
            </w:r>
          </w:p>
        </w:tc>
      </w:tr>
      <w:tr w:rsidR="00E22471" w:rsidRPr="00E22471" w:rsidTr="00E22471">
        <w:tc>
          <w:tcPr>
            <w:tcW w:w="846" w:type="dxa"/>
            <w:vAlign w:val="center"/>
          </w:tcPr>
          <w:p w:rsidR="00075C19" w:rsidRPr="00E22471" w:rsidRDefault="001A4A53" w:rsidP="002167B3">
            <w:pPr>
              <w:spacing w:before="120" w:after="120" w:line="240" w:lineRule="auto"/>
              <w:ind w:right="-102"/>
              <w:jc w:val="center"/>
              <w:rPr>
                <w:rFonts w:ascii="Times New Roman" w:hAnsi="Times New Roman" w:cs="Times New Roman"/>
                <w:b/>
                <w:sz w:val="28"/>
                <w:szCs w:val="28"/>
              </w:rPr>
            </w:pPr>
            <w:r w:rsidRPr="00E22471">
              <w:rPr>
                <w:rFonts w:ascii="Times New Roman" w:hAnsi="Times New Roman" w:cs="Times New Roman"/>
                <w:b/>
                <w:sz w:val="28"/>
                <w:szCs w:val="28"/>
              </w:rPr>
              <w:t>X</w:t>
            </w:r>
          </w:p>
        </w:tc>
        <w:tc>
          <w:tcPr>
            <w:tcW w:w="9497" w:type="dxa"/>
            <w:gridSpan w:val="2"/>
            <w:vAlign w:val="center"/>
          </w:tcPr>
          <w:p w:rsidR="00075C19" w:rsidRPr="00E22471" w:rsidRDefault="00075C19" w:rsidP="002167B3">
            <w:pPr>
              <w:spacing w:before="120" w:after="120" w:line="240" w:lineRule="auto"/>
              <w:jc w:val="both"/>
              <w:rPr>
                <w:rFonts w:ascii="Times New Roman" w:hAnsi="Times New Roman" w:cs="Times New Roman"/>
                <w:b/>
                <w:bCs/>
                <w:sz w:val="28"/>
                <w:szCs w:val="28"/>
              </w:rPr>
            </w:pPr>
            <w:r w:rsidRPr="00E22471">
              <w:rPr>
                <w:rFonts w:ascii="Times New Roman" w:hAnsi="Times New Roman" w:cs="Times New Roman"/>
                <w:b/>
                <w:spacing w:val="-6"/>
                <w:sz w:val="28"/>
                <w:szCs w:val="28"/>
              </w:rPr>
              <w:t>Kiến nghị, đề xuất với Bộ Văn hóa, Thể thao và Du lịch</w:t>
            </w:r>
          </w:p>
        </w:tc>
      </w:tr>
      <w:tr w:rsidR="00E22471" w:rsidRPr="00E22471" w:rsidTr="00E22471">
        <w:tc>
          <w:tcPr>
            <w:tcW w:w="846" w:type="dxa"/>
            <w:vAlign w:val="center"/>
          </w:tcPr>
          <w:p w:rsidR="00104DC8" w:rsidRPr="00E22471" w:rsidRDefault="00104DC8" w:rsidP="002167B3">
            <w:pPr>
              <w:pStyle w:val="ListParagraph"/>
              <w:numPr>
                <w:ilvl w:val="0"/>
                <w:numId w:val="10"/>
              </w:numPr>
              <w:spacing w:before="120" w:after="120" w:line="240" w:lineRule="auto"/>
              <w:ind w:left="589" w:right="-102"/>
              <w:jc w:val="center"/>
              <w:rPr>
                <w:rFonts w:ascii="Times New Roman" w:hAnsi="Times New Roman" w:cs="Times New Roman"/>
                <w:sz w:val="28"/>
                <w:szCs w:val="28"/>
              </w:rPr>
            </w:pPr>
          </w:p>
        </w:tc>
        <w:tc>
          <w:tcPr>
            <w:tcW w:w="1559" w:type="dxa"/>
            <w:vAlign w:val="center"/>
          </w:tcPr>
          <w:p w:rsidR="00104DC8" w:rsidRPr="00E22471" w:rsidRDefault="00104DC8" w:rsidP="002167B3">
            <w:pPr>
              <w:spacing w:before="120" w:after="120" w:line="240" w:lineRule="auto"/>
              <w:jc w:val="center"/>
              <w:rPr>
                <w:rFonts w:ascii="Times New Roman" w:hAnsi="Times New Roman" w:cs="Times New Roman"/>
                <w:spacing w:val="-6"/>
                <w:sz w:val="28"/>
                <w:szCs w:val="28"/>
              </w:rPr>
            </w:pPr>
            <w:r w:rsidRPr="00E22471">
              <w:rPr>
                <w:rFonts w:ascii="Times New Roman" w:hAnsi="Times New Roman" w:cs="Times New Roman"/>
                <w:spacing w:val="-6"/>
                <w:sz w:val="28"/>
                <w:szCs w:val="28"/>
              </w:rPr>
              <w:t>UBND tỉnh Nghệ An</w:t>
            </w:r>
          </w:p>
        </w:tc>
        <w:tc>
          <w:tcPr>
            <w:tcW w:w="7938" w:type="dxa"/>
            <w:vAlign w:val="center"/>
          </w:tcPr>
          <w:p w:rsidR="00104DC8" w:rsidRPr="00E22471" w:rsidRDefault="00104DC8" w:rsidP="002167B3">
            <w:pPr>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 xml:space="preserve">Trong thời gian vừa qua, địa phương có một số hồ sơ thủ tục “Thông báo sản phẩm quảng cáo trên bảng quảng cáo, băng-rôn” bị tính quá hạn giải quyết, nguyên nhân: Bộ Văn hoá, Thể thao và Du lịch công bố TTHC là “05 ngày làm việc”, tuy nhiên lại công khai trên Cổng dịch vụ công Quốc gia là “5 ngày”. Đề nghị Bộ tiếp tục phối hợp với </w:t>
            </w:r>
            <w:r w:rsidRPr="00E22471">
              <w:rPr>
                <w:rFonts w:ascii="Times New Roman" w:hAnsi="Times New Roman" w:cs="Times New Roman"/>
                <w:sz w:val="28"/>
                <w:szCs w:val="28"/>
                <w:shd w:val="clear" w:color="auto" w:fill="FFFFFF"/>
              </w:rPr>
              <w:lastRenderedPageBreak/>
              <w:t>Văn phòng Chính phủ để có điều chỉnh kịp thời để đảm bảo công nhận hồ sơ đã giải quyết đúng hạn theo thực tế địa phương đã xử lý.</w:t>
            </w:r>
          </w:p>
        </w:tc>
      </w:tr>
      <w:tr w:rsidR="00E22471" w:rsidRPr="00E22471" w:rsidTr="00E22471">
        <w:tc>
          <w:tcPr>
            <w:tcW w:w="846" w:type="dxa"/>
            <w:vAlign w:val="center"/>
          </w:tcPr>
          <w:p w:rsidR="00AB39B7" w:rsidRPr="00E22471" w:rsidRDefault="00AB39B7" w:rsidP="002167B3">
            <w:pPr>
              <w:pStyle w:val="ListParagraph"/>
              <w:numPr>
                <w:ilvl w:val="0"/>
                <w:numId w:val="10"/>
              </w:numPr>
              <w:spacing w:before="120" w:after="120" w:line="240" w:lineRule="auto"/>
              <w:ind w:left="589" w:right="-102"/>
              <w:jc w:val="center"/>
              <w:rPr>
                <w:rFonts w:ascii="Times New Roman" w:hAnsi="Times New Roman" w:cs="Times New Roman"/>
                <w:sz w:val="28"/>
                <w:szCs w:val="28"/>
              </w:rPr>
            </w:pPr>
          </w:p>
        </w:tc>
        <w:tc>
          <w:tcPr>
            <w:tcW w:w="1559" w:type="dxa"/>
          </w:tcPr>
          <w:p w:rsidR="00AB39B7" w:rsidRPr="00E22471" w:rsidRDefault="007131FD" w:rsidP="002167B3">
            <w:pPr>
              <w:spacing w:before="120" w:after="120" w:line="240" w:lineRule="auto"/>
              <w:jc w:val="center"/>
              <w:rPr>
                <w:rFonts w:ascii="Times New Roman" w:hAnsi="Times New Roman" w:cs="Times New Roman"/>
                <w:spacing w:val="-6"/>
                <w:sz w:val="28"/>
                <w:szCs w:val="28"/>
              </w:rPr>
            </w:pPr>
            <w:r w:rsidRPr="00E22471">
              <w:rPr>
                <w:rFonts w:ascii="Times New Roman" w:hAnsi="Times New Roman" w:cs="Times New Roman"/>
                <w:spacing w:val="-6"/>
                <w:sz w:val="28"/>
                <w:szCs w:val="28"/>
              </w:rPr>
              <w:t>UBND tỉnh Quảng Ngãi</w:t>
            </w:r>
          </w:p>
        </w:tc>
        <w:tc>
          <w:tcPr>
            <w:tcW w:w="7938" w:type="dxa"/>
            <w:vAlign w:val="center"/>
          </w:tcPr>
          <w:p w:rsidR="00AB39B7" w:rsidRPr="00E22471" w:rsidRDefault="00AB39B7" w:rsidP="002167B3">
            <w:pPr>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 xml:space="preserve">Nghị định số 148/2024/NĐ-CP ngày 12/11/2024 của Chính phủ sửa đổi, bổ sung một số điều của Nghị định số 54/2019/NĐ-CP ngày 19/6/2019 của Chính phủ chưa thể hiện chủ trương về phân cấp, phân quyền theo Nghị quyết số 04/NQ-CP ngày 10/01/2022 của Chính phủ về đẩy mạnh phân cấp, phân quyền trong quản lý nhà nước; cụ thể: </w:t>
            </w:r>
          </w:p>
          <w:p w:rsidR="00AB39B7" w:rsidRPr="00E22471" w:rsidRDefault="00AB39B7" w:rsidP="002167B3">
            <w:pPr>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 xml:space="preserve">Trước đây theo quy định tại Điều 9 Nghị định số 54/2019/NĐ-CP ngày 19/6/2019 của Chính phủ quy định cơ quan quản lý nhà nước về văn hóa thuộc UBND cấp tỉnh (sau đây gọi là cơ quan cấp Giấy phép đủ điều kiện kinh doanh) có thẩm quyền cấp, điều chỉnh và thu hồi Giấy phép đủ điều kiện kinh doanh dịch vụ karaoke hoặc dịch vụ vũ trường (tức là Sở Văn hóa, Thể thao và Du lịch) và Sở Văn hóa, Thể thao và Du lịch thực hiện phân cấp, ủy quyền cho cơ quan quản lý nhà nước về văn hóa cấp huyện được cấp, điều chỉnh và thu hồi Giấy phép đủ điều kiện kinh doanh dịch vụ karaoke theo quy định pháp luật (tại tỉnh Quảng Ngãi, Sở Văn hoá, Thể thao và Du lịch đã ủy quyền cho Phòng Văn hóa và Thông tin các huyện, thị xã, thành phố thực hiện cấp, điều chỉnh và thu hồi Giấy phép đủ điều kiện kinh doanh dịch vụ karaoke trên địa bàn). Tuy nhiên, hiện nay tại khoản 4 Điều 1 Nghị định số 148/2024/NĐ-CP ngày 12/11/2024 của Chính phủ sửa đổi, bổ sung một số điều của Nghị định số 54/2019/NĐ-CP ngày 19/6/2019 của Chính phủ quy định thẩm quyền cấp, điều chỉnh và thu hồi Giấy phép đủ điều kiện kinh doanh dịch vụ karaoke hoặc dịch vụ vũ trường lại quy định: “UBND cấp tỉnh có thẩm quyền cấp, điều chỉnh và thu hồi Giấy phép đủ điều kiện kinh doanh dịch vụ karaoke hoặc dịch vụ vũ trường (sau đây gọi là Giấy phép đủ điều kiện kinh doanh)” thì thẩm quyền cấp Giấy phép đủ điều kiện kinh doanh của thuộc tập thể UBND tỉnh nên buộc phải lấy ý kiến thành viên UBND tỉnh trước khi Chủ tịch UBND tỉnh thay mặt UBND tỉnh ký ban hành. Trong khi, nội dung thực hiện việc cấp Giấy phép đủ điều kiện kinh doanh đối với hai dịch vụ này không phức tạp, Sở Văn hóa, Thể thao và Du lịch và UBND cấp huyện nắm sát thực tế hơn, giải quyết kịp thời và phục vụ tốt hơn các yêu cầu của tổ chức và người dân nhưng lại không được phân cấp thẩm quyền để giải quyết trực tiếp trong Nghị định cho nhanh gọn, mà lại quy định giao cho địa phương ban hành văn bản để quyết định phân cấp hoặc ủy quyền. </w:t>
            </w:r>
          </w:p>
          <w:p w:rsidR="00AB39B7" w:rsidRPr="00E22471" w:rsidRDefault="00AB39B7" w:rsidP="002167B3">
            <w:pPr>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 xml:space="preserve">Bên cạnh đó, quy định thời gian xử lý tương đối ngắn, chưa hợp lý vì phải thực hiện 02 công việc: (1) luân chuyển hồ sơ liên thông từ Sở Văn hóa, Thể thao và Du lịch đến Văn phòng UBND tỉnh để tham mưu, trình UBND tỉnh; (2) Văn phòng UBND tỉnh phải thực hiện lấy ý kiến thành viên UBND tỉnh, dẫn đến gây khó khăn cho tỉnh trong </w:t>
            </w:r>
            <w:r w:rsidRPr="00E22471">
              <w:rPr>
                <w:rFonts w:ascii="Times New Roman" w:hAnsi="Times New Roman" w:cs="Times New Roman"/>
                <w:sz w:val="28"/>
                <w:szCs w:val="28"/>
                <w:shd w:val="clear" w:color="auto" w:fill="FFFFFF"/>
              </w:rPr>
              <w:lastRenderedPageBreak/>
              <w:t>việc ban hành quy trình nội bộ giải quyết TTHC và xử lý hồ sơ TTHC. Do đó, kính đề nghị Bộ Văn hóa, Thể thao và Du lịch đề xuất Chính phủ xem xét sửa đổi quy định về thẩm quyền, thời gian tiếp nhận, giải quyết của các TTHC này.</w:t>
            </w:r>
          </w:p>
        </w:tc>
      </w:tr>
      <w:tr w:rsidR="00E22471" w:rsidRPr="00E22471" w:rsidTr="00E22471">
        <w:tc>
          <w:tcPr>
            <w:tcW w:w="846" w:type="dxa"/>
            <w:vAlign w:val="center"/>
          </w:tcPr>
          <w:p w:rsidR="00E45685" w:rsidRPr="00E22471" w:rsidRDefault="001A4A53" w:rsidP="002167B3">
            <w:pPr>
              <w:spacing w:before="120" w:after="120" w:line="240" w:lineRule="auto"/>
              <w:ind w:left="-120" w:right="-102"/>
              <w:jc w:val="center"/>
              <w:rPr>
                <w:rFonts w:ascii="Times New Roman" w:hAnsi="Times New Roman" w:cs="Times New Roman"/>
                <w:b/>
                <w:sz w:val="28"/>
                <w:szCs w:val="28"/>
              </w:rPr>
            </w:pPr>
            <w:r w:rsidRPr="00E22471">
              <w:rPr>
                <w:rFonts w:ascii="Times New Roman" w:hAnsi="Times New Roman" w:cs="Times New Roman"/>
                <w:b/>
                <w:sz w:val="28"/>
                <w:szCs w:val="28"/>
              </w:rPr>
              <w:lastRenderedPageBreak/>
              <w:t>X</w:t>
            </w:r>
            <w:r w:rsidR="00157158" w:rsidRPr="00E22471">
              <w:rPr>
                <w:rFonts w:ascii="Times New Roman" w:hAnsi="Times New Roman" w:cs="Times New Roman"/>
                <w:b/>
                <w:sz w:val="28"/>
                <w:szCs w:val="28"/>
              </w:rPr>
              <w:t>I</w:t>
            </w:r>
          </w:p>
        </w:tc>
        <w:tc>
          <w:tcPr>
            <w:tcW w:w="9497" w:type="dxa"/>
            <w:gridSpan w:val="2"/>
            <w:vAlign w:val="center"/>
          </w:tcPr>
          <w:p w:rsidR="00E45685" w:rsidRPr="00E22471" w:rsidRDefault="00E45685" w:rsidP="002167B3">
            <w:pPr>
              <w:spacing w:before="120" w:after="120" w:line="240" w:lineRule="auto"/>
              <w:jc w:val="both"/>
              <w:rPr>
                <w:rFonts w:ascii="Times New Roman" w:hAnsi="Times New Roman" w:cs="Times New Roman"/>
                <w:b/>
                <w:sz w:val="28"/>
                <w:szCs w:val="28"/>
                <w:shd w:val="clear" w:color="auto" w:fill="FFFFFF"/>
              </w:rPr>
            </w:pPr>
            <w:r w:rsidRPr="00E22471">
              <w:rPr>
                <w:rFonts w:ascii="Times New Roman" w:hAnsi="Times New Roman" w:cs="Times New Roman"/>
                <w:b/>
                <w:spacing w:val="-6"/>
                <w:sz w:val="28"/>
                <w:szCs w:val="28"/>
              </w:rPr>
              <w:t>Kiến nghị, đề xuất với Bộ Xây dựng</w:t>
            </w:r>
          </w:p>
        </w:tc>
      </w:tr>
      <w:tr w:rsidR="00E22471" w:rsidRPr="00E22471" w:rsidTr="00E22471">
        <w:tc>
          <w:tcPr>
            <w:tcW w:w="846" w:type="dxa"/>
            <w:vAlign w:val="center"/>
          </w:tcPr>
          <w:p w:rsidR="00E45685" w:rsidRPr="00E22471" w:rsidRDefault="00E45685" w:rsidP="002167B3">
            <w:pPr>
              <w:pStyle w:val="ListParagraph"/>
              <w:numPr>
                <w:ilvl w:val="0"/>
                <w:numId w:val="10"/>
              </w:numPr>
              <w:spacing w:before="120" w:after="120" w:line="240" w:lineRule="auto"/>
              <w:ind w:left="589" w:right="-102"/>
              <w:jc w:val="center"/>
              <w:rPr>
                <w:rFonts w:ascii="Times New Roman" w:hAnsi="Times New Roman" w:cs="Times New Roman"/>
                <w:sz w:val="28"/>
                <w:szCs w:val="28"/>
              </w:rPr>
            </w:pPr>
          </w:p>
        </w:tc>
        <w:tc>
          <w:tcPr>
            <w:tcW w:w="1559" w:type="dxa"/>
            <w:vAlign w:val="center"/>
          </w:tcPr>
          <w:p w:rsidR="00E45685" w:rsidRPr="00E22471" w:rsidRDefault="00E45685" w:rsidP="002167B3">
            <w:pPr>
              <w:spacing w:before="120" w:after="120" w:line="240" w:lineRule="auto"/>
              <w:jc w:val="center"/>
              <w:rPr>
                <w:rFonts w:ascii="Times New Roman" w:hAnsi="Times New Roman" w:cs="Times New Roman"/>
                <w:spacing w:val="-6"/>
                <w:sz w:val="28"/>
                <w:szCs w:val="28"/>
              </w:rPr>
            </w:pPr>
            <w:r w:rsidRPr="00E22471">
              <w:rPr>
                <w:rFonts w:ascii="Times New Roman" w:hAnsi="Times New Roman" w:cs="Times New Roman"/>
                <w:spacing w:val="-6"/>
                <w:sz w:val="28"/>
                <w:szCs w:val="28"/>
              </w:rPr>
              <w:t>UBND tỉnh Nghệ An</w:t>
            </w:r>
          </w:p>
        </w:tc>
        <w:tc>
          <w:tcPr>
            <w:tcW w:w="7938" w:type="dxa"/>
            <w:vAlign w:val="center"/>
          </w:tcPr>
          <w:p w:rsidR="00E45685" w:rsidRPr="00E22471" w:rsidRDefault="00E45685" w:rsidP="002167B3">
            <w:pPr>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 xml:space="preserve">Các TTHC: Cấp chứng chỉ hành nghề hoạt động xây dựng lần đầu hạng II, III; Cấp điều chỉnh hạng chứng chỉ hành nghề hoạt động xây dựng hạng II, III được công bố theo Quyết định số 1105/QĐ-BXD ngày 26/10/2024 của Bộ trưởng Bộ Xây dựng về việc công bố thủ tục hành chính được sửa đổi, bổ sung; thay thế trong lĩnh vực hoạt động xây dựng thuộc phạm vi chức năng quản lý nhà nước của Bộ Xây dựng có 02 trường hợp: </w:t>
            </w:r>
          </w:p>
          <w:p w:rsidR="00E45685" w:rsidRPr="00E22471" w:rsidRDefault="00E45685" w:rsidP="002167B3">
            <w:pPr>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 xml:space="preserve">   Trường hợp 1: cá nhân nộp hồ sơ đã có kết quả sát hạch thì thời hạn giải quyết là 20 ngày kể từ ngày nhận được đủ hồ sơ theo quy định.</w:t>
            </w:r>
          </w:p>
          <w:p w:rsidR="00E45685" w:rsidRPr="00E22471" w:rsidRDefault="00E45685" w:rsidP="002167B3">
            <w:pPr>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 xml:space="preserve">   Trường hợp 2: cá nhân nộp hồ sơ đã có kết quả sát hạch thì thời hạn giải quyết là 20 ngày kể từ ngày nhận được đủ hồ sơ theo quy định. Đối với cá nhân nộp hồ sơ đề nghị cấp chứng chỉ hành nghề hoạt động xây dựng nhưng chưa có kết quả sát hạch, cơ quan có thẩm quyền cấp chứng chỉ trong thời hạn 20 ngày có trách nhiệm tổ chức sát hạch cho cá nhân. Như vậy, đối với trường hợp này thì thời hạn giải quyết là 40 ngày. </w:t>
            </w:r>
          </w:p>
          <w:p w:rsidR="00E45685" w:rsidRPr="00E22471" w:rsidRDefault="00E45685" w:rsidP="002167B3">
            <w:pPr>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Tuy nhiên, Bộ Xây dựng lại công khai thời hạn giải quyết của các TTHC này trên Cổng Dịch vụ công quốc gia là 20 ngày dẫn đến có nhiều hồ sơ được tiếp nhận nhưng do cá nhân chưa có kết quả sát hạch nên việc giải quyết cần 40 ngày nên có nhiều hồ sơ bị quá hạn. Kiến nghị Bộ Xây dựng hỗ trợ giải quyết đảm bảo thời gian xử lý cho địa phương theo đúng quyết định công bố.</w:t>
            </w:r>
          </w:p>
        </w:tc>
      </w:tr>
      <w:tr w:rsidR="00E22471" w:rsidRPr="00E22471" w:rsidTr="00E22471">
        <w:tc>
          <w:tcPr>
            <w:tcW w:w="846" w:type="dxa"/>
            <w:vAlign w:val="center"/>
          </w:tcPr>
          <w:p w:rsidR="00075C19" w:rsidRPr="00E22471" w:rsidRDefault="00AF2BA8" w:rsidP="002167B3">
            <w:pPr>
              <w:spacing w:before="120" w:after="120" w:line="240" w:lineRule="auto"/>
              <w:ind w:left="-108" w:right="-102" w:hanging="3"/>
              <w:jc w:val="center"/>
              <w:rPr>
                <w:rFonts w:ascii="Times New Roman" w:hAnsi="Times New Roman" w:cs="Times New Roman"/>
                <w:b/>
                <w:sz w:val="28"/>
                <w:szCs w:val="28"/>
              </w:rPr>
            </w:pPr>
            <w:r w:rsidRPr="00E22471">
              <w:rPr>
                <w:rFonts w:ascii="Times New Roman" w:hAnsi="Times New Roman" w:cs="Times New Roman"/>
                <w:b/>
                <w:sz w:val="28"/>
                <w:szCs w:val="28"/>
              </w:rPr>
              <w:t>XI</w:t>
            </w:r>
            <w:r w:rsidR="00157158" w:rsidRPr="00E22471">
              <w:rPr>
                <w:rFonts w:ascii="Times New Roman" w:hAnsi="Times New Roman" w:cs="Times New Roman"/>
                <w:b/>
                <w:sz w:val="28"/>
                <w:szCs w:val="28"/>
              </w:rPr>
              <w:t>I</w:t>
            </w:r>
          </w:p>
        </w:tc>
        <w:tc>
          <w:tcPr>
            <w:tcW w:w="9497" w:type="dxa"/>
            <w:gridSpan w:val="2"/>
            <w:vAlign w:val="center"/>
          </w:tcPr>
          <w:p w:rsidR="00075C19" w:rsidRPr="00E22471" w:rsidRDefault="00075C19" w:rsidP="002167B3">
            <w:pPr>
              <w:spacing w:before="120" w:after="120" w:line="240" w:lineRule="auto"/>
              <w:jc w:val="both"/>
              <w:rPr>
                <w:rFonts w:ascii="Times New Roman" w:hAnsi="Times New Roman" w:cs="Times New Roman"/>
                <w:b/>
                <w:bCs/>
                <w:sz w:val="28"/>
                <w:szCs w:val="28"/>
                <w:shd w:val="clear" w:color="auto" w:fill="FFFFFF"/>
              </w:rPr>
            </w:pPr>
            <w:r w:rsidRPr="00E22471">
              <w:rPr>
                <w:rFonts w:ascii="Times New Roman" w:hAnsi="Times New Roman" w:cs="Times New Roman"/>
                <w:b/>
                <w:spacing w:val="-6"/>
                <w:sz w:val="28"/>
                <w:szCs w:val="28"/>
              </w:rPr>
              <w:t>Kiến nghị, đề xuất với Bộ Y tế</w:t>
            </w:r>
          </w:p>
        </w:tc>
      </w:tr>
      <w:tr w:rsidR="00E22471" w:rsidRPr="00E22471" w:rsidTr="00E22471">
        <w:tc>
          <w:tcPr>
            <w:tcW w:w="846" w:type="dxa"/>
            <w:vAlign w:val="center"/>
          </w:tcPr>
          <w:p w:rsidR="00075C19" w:rsidRPr="00E22471" w:rsidRDefault="00075C19" w:rsidP="002167B3">
            <w:pPr>
              <w:pStyle w:val="ListParagraph"/>
              <w:numPr>
                <w:ilvl w:val="0"/>
                <w:numId w:val="10"/>
              </w:numPr>
              <w:spacing w:before="120" w:after="120" w:line="240" w:lineRule="auto"/>
              <w:ind w:left="164" w:right="-102"/>
              <w:jc w:val="center"/>
              <w:rPr>
                <w:rFonts w:ascii="Times New Roman" w:hAnsi="Times New Roman" w:cs="Times New Roman"/>
                <w:sz w:val="28"/>
                <w:szCs w:val="28"/>
              </w:rPr>
            </w:pPr>
          </w:p>
        </w:tc>
        <w:tc>
          <w:tcPr>
            <w:tcW w:w="1559" w:type="dxa"/>
            <w:vAlign w:val="center"/>
          </w:tcPr>
          <w:p w:rsidR="00075C19" w:rsidRPr="00E22471" w:rsidRDefault="000C6B55" w:rsidP="002167B3">
            <w:pPr>
              <w:spacing w:before="120" w:after="120" w:line="240" w:lineRule="auto"/>
              <w:jc w:val="center"/>
              <w:rPr>
                <w:rFonts w:ascii="Times New Roman" w:hAnsi="Times New Roman" w:cs="Times New Roman"/>
                <w:spacing w:val="-6"/>
                <w:sz w:val="28"/>
                <w:szCs w:val="28"/>
              </w:rPr>
            </w:pPr>
            <w:r w:rsidRPr="00E22471">
              <w:rPr>
                <w:rFonts w:ascii="Times New Roman" w:hAnsi="Times New Roman" w:cs="Times New Roman"/>
                <w:spacing w:val="-6"/>
                <w:sz w:val="28"/>
                <w:szCs w:val="28"/>
              </w:rPr>
              <w:t>UBND tỉnh Ninh Thuận</w:t>
            </w:r>
          </w:p>
        </w:tc>
        <w:tc>
          <w:tcPr>
            <w:tcW w:w="7938" w:type="dxa"/>
            <w:vAlign w:val="center"/>
          </w:tcPr>
          <w:p w:rsidR="000C6B55" w:rsidRPr="00E22471" w:rsidRDefault="000C6B55" w:rsidP="002167B3">
            <w:pPr>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1. Kiến nghị Bộ Y tế xem xét, sửa đổi các Quyết định sau:</w:t>
            </w:r>
          </w:p>
          <w:p w:rsidR="000C6B55" w:rsidRPr="00E22471" w:rsidRDefault="000C6B55" w:rsidP="002167B3">
            <w:pPr>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 xml:space="preserve">a) Quyết định số 3562/QĐ-BYT ngày 26/11/2024 của Bộ trưởng Bộ Y tế về việc công bố thủ tục hành chính thuộc lĩnh vực Y, Dược cổ truyền được quy định tại Thông tư số 24/2024/TT-BYT ngày 29/10/2024 của Bộ Y tế. </w:t>
            </w:r>
          </w:p>
          <w:p w:rsidR="000C6B55" w:rsidRPr="00E22471" w:rsidRDefault="000C6B55" w:rsidP="002167B3">
            <w:pPr>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 xml:space="preserve">Lý do: Theo Quyết định số 3562/QĐ-BYT, “Thủ tục xét tặng giải thưởng Hải Thượng Lãn Ông về công tác y dược cổ truyền” có 02 cấp thực hiện là “cấp tỉnh và cấp bộ” với thời hạn giải quyết TTHC là “150 ngày” nhưng không chia bước tực hiện giữa cấp tỉnh và cấp bộ thực hiện trong bao nhiêu ngày. Mặt khác, đối với TTHC này trên Cổng dịch vụ công quốc gia thuộc “Lĩnh vực thi đua khen thưởng” </w:t>
            </w:r>
            <w:r w:rsidRPr="00E22471">
              <w:rPr>
                <w:rFonts w:ascii="Times New Roman" w:hAnsi="Times New Roman" w:cs="Times New Roman"/>
                <w:sz w:val="28"/>
                <w:szCs w:val="28"/>
                <w:shd w:val="clear" w:color="auto" w:fill="FFFFFF"/>
              </w:rPr>
              <w:lastRenderedPageBreak/>
              <w:t>tuy nhiên tại Quyết định số 3562/QĐ-BYT ngày 26/11/2024 của Bộ trưởng Bộ Y tế thuộc “Lĩnh vực Y, Dược cổ truyền”.</w:t>
            </w:r>
          </w:p>
          <w:p w:rsidR="000C6B55" w:rsidRPr="00E22471" w:rsidRDefault="000C6B55" w:rsidP="002167B3">
            <w:pPr>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 xml:space="preserve">b) Quyết định số 2456/QĐ-BYT ngày 19/8/2024 Bộ trưởng Bộ Y tế về việc công bố danh mục TTHC sửa đổi, bổ sung mức phí theo Thông tư số 43/2024/TT-BTC ngày 28/6/2024 của Bộ Tài chính thuộc phạm vi quản lý của Bộ Y tế và Quyết định số 2976/QĐ-BYT ngày 07/10/2024 của Bộ Y tế về việc công bố TTHC sửa đổi, bổ sung Quyết định số 159/QĐ-BYT ngày 18/01/2024 của Bộ trưởng Bộ Y tế về công bố TTHC mới ban hành, TTHC bị thay thế và bãi bỏ thuộc phạm vi chức năng quản lý của Bộ Y tế quy định tại Luật Khám bệnh, chữa bệnh số 15/2023/QH15 ngày 09/01/2023 và Nghị định số 96/2023/NĐ-CP ngày 30/12/2023 của Chính phủ quy định chi tiết một số điều của Luật Khám bệnh, chữa bệnh và Quyết định số 743/QĐ-BYT ngày 28/03/2024 của Bộ trưởng Bộ Y tế về việc sửa đổi bổ sung Quyết định số 159/QĐ-BYT. </w:t>
            </w:r>
          </w:p>
          <w:p w:rsidR="000C6B55" w:rsidRPr="00E22471" w:rsidRDefault="000C6B55" w:rsidP="002167B3">
            <w:pPr>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 xml:space="preserve">Lý do: Hai Quyết định này có các thủ tục hành chính có các trường hợp thu phí chưa thống nhất với nhau (cụ thể theo phụ lục đính kèm)                 c) Quyết định số 1145/QĐ-BYT ngày 08/02/2021 của Bộ trưởng Bộ Y tế về việc công bố TTHC mới ban hành lĩnh vực Dược thuộc phạm vi chức năng quản lý của Bộ Y tế. </w:t>
            </w:r>
          </w:p>
          <w:p w:rsidR="00075C19" w:rsidRPr="00E22471" w:rsidRDefault="000C6B55" w:rsidP="002167B3">
            <w:pPr>
              <w:spacing w:before="120" w:after="120" w:line="240" w:lineRule="auto"/>
              <w:jc w:val="both"/>
              <w:rPr>
                <w:rFonts w:ascii="Times New Roman" w:hAnsi="Times New Roman" w:cs="Times New Roman"/>
                <w:sz w:val="28"/>
                <w:szCs w:val="28"/>
                <w:shd w:val="clear" w:color="auto" w:fill="FFFFFF"/>
              </w:rPr>
            </w:pPr>
            <w:r w:rsidRPr="00E22471">
              <w:rPr>
                <w:rFonts w:ascii="Times New Roman" w:hAnsi="Times New Roman" w:cs="Times New Roman"/>
                <w:sz w:val="28"/>
                <w:szCs w:val="28"/>
                <w:shd w:val="clear" w:color="auto" w:fill="FFFFFF"/>
              </w:rPr>
              <w:t>Lý do: Theo Quyết định số 1145/QĐ-BYT, TTHC “Công bố đáp ứng tiêu chuẩn chế biến, bào chế thuốc cổ truyền đối với cơ sở khám bệnh, chữa bệnh bằng y học cổ truyền trực thuộc quản lý của Sở Y tế” được công bố là lĩnh vực “Dược phẩm” nhưng trên Cổng dịch vụ Công quốc gia TTHC này thuộc lĩnh vực “Y, Dược cổ truyền”.</w:t>
            </w:r>
          </w:p>
        </w:tc>
      </w:tr>
    </w:tbl>
    <w:p w:rsidR="00F069C3" w:rsidRPr="00E22471" w:rsidRDefault="00F069C3" w:rsidP="009A19DE">
      <w:pPr>
        <w:spacing w:after="0" w:line="240" w:lineRule="exact"/>
        <w:rPr>
          <w:rFonts w:ascii="Times New Roman" w:hAnsi="Times New Roman" w:cs="Times New Roman"/>
          <w:b/>
          <w:sz w:val="26"/>
          <w:szCs w:val="26"/>
        </w:rPr>
      </w:pPr>
    </w:p>
    <w:p w:rsidR="00E45685" w:rsidRPr="00E22471" w:rsidRDefault="00E45685" w:rsidP="009A19DE">
      <w:pPr>
        <w:spacing w:after="0" w:line="240" w:lineRule="exact"/>
        <w:rPr>
          <w:rFonts w:ascii="Times New Roman" w:hAnsi="Times New Roman" w:cs="Times New Roman"/>
          <w:b/>
          <w:sz w:val="26"/>
          <w:szCs w:val="26"/>
        </w:rPr>
      </w:pPr>
    </w:p>
    <w:p w:rsidR="00C926C8" w:rsidRPr="00E22471" w:rsidRDefault="00C926C8" w:rsidP="009A19DE">
      <w:pPr>
        <w:spacing w:after="0" w:line="240" w:lineRule="exact"/>
        <w:rPr>
          <w:rFonts w:ascii="Times New Roman" w:hAnsi="Times New Roman" w:cs="Times New Roman"/>
          <w:b/>
          <w:sz w:val="26"/>
          <w:szCs w:val="26"/>
        </w:rPr>
      </w:pPr>
    </w:p>
    <w:p w:rsidR="00422171" w:rsidRPr="00E22471" w:rsidRDefault="00422171" w:rsidP="009A19DE">
      <w:pPr>
        <w:spacing w:after="0" w:line="240" w:lineRule="exact"/>
        <w:rPr>
          <w:rFonts w:ascii="Times New Roman" w:hAnsi="Times New Roman" w:cs="Times New Roman"/>
          <w:b/>
          <w:sz w:val="26"/>
          <w:szCs w:val="26"/>
        </w:rPr>
      </w:pPr>
    </w:p>
    <w:p w:rsidR="009A175A" w:rsidRPr="00E22471" w:rsidRDefault="009A175A" w:rsidP="009A19DE">
      <w:pPr>
        <w:spacing w:after="0" w:line="240" w:lineRule="exact"/>
        <w:rPr>
          <w:rFonts w:ascii="Times New Roman" w:hAnsi="Times New Roman" w:cs="Times New Roman"/>
          <w:b/>
          <w:sz w:val="26"/>
          <w:szCs w:val="26"/>
        </w:rPr>
      </w:pPr>
    </w:p>
    <w:p w:rsidR="002B3924" w:rsidRPr="00E22471" w:rsidRDefault="002B3924" w:rsidP="009A19DE">
      <w:pPr>
        <w:spacing w:after="0" w:line="240" w:lineRule="exact"/>
        <w:rPr>
          <w:rFonts w:ascii="Times New Roman" w:hAnsi="Times New Roman" w:cs="Times New Roman"/>
          <w:b/>
          <w:sz w:val="26"/>
          <w:szCs w:val="26"/>
        </w:rPr>
      </w:pPr>
    </w:p>
    <w:p w:rsidR="00267769" w:rsidRPr="00E22471" w:rsidRDefault="00267769" w:rsidP="009A19DE">
      <w:pPr>
        <w:spacing w:after="0" w:line="240" w:lineRule="exact"/>
        <w:rPr>
          <w:rFonts w:ascii="Times New Roman" w:hAnsi="Times New Roman" w:cs="Times New Roman"/>
          <w:b/>
          <w:sz w:val="26"/>
          <w:szCs w:val="26"/>
        </w:rPr>
      </w:pPr>
    </w:p>
    <w:p w:rsidR="00267769" w:rsidRPr="00E22471" w:rsidRDefault="00267769" w:rsidP="009A19DE">
      <w:pPr>
        <w:spacing w:after="0" w:line="240" w:lineRule="exact"/>
        <w:rPr>
          <w:rFonts w:ascii="Times New Roman" w:hAnsi="Times New Roman" w:cs="Times New Roman"/>
          <w:b/>
          <w:sz w:val="26"/>
          <w:szCs w:val="26"/>
        </w:rPr>
      </w:pPr>
    </w:p>
    <w:sectPr w:rsidR="00267769" w:rsidRPr="00E22471" w:rsidSect="007314DF">
      <w:headerReference w:type="default" r:id="rId8"/>
      <w:footerReference w:type="default" r:id="rId9"/>
      <w:pgSz w:w="11907" w:h="16840" w:code="9"/>
      <w:pgMar w:top="1134" w:right="425" w:bottom="851"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51A3" w:rsidRDefault="009A51A3" w:rsidP="00214870">
      <w:pPr>
        <w:spacing w:after="0" w:line="240" w:lineRule="auto"/>
      </w:pPr>
      <w:r>
        <w:separator/>
      </w:r>
    </w:p>
  </w:endnote>
  <w:endnote w:type="continuationSeparator" w:id="0">
    <w:p w:rsidR="009A51A3" w:rsidRDefault="009A51A3" w:rsidP="00214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14A" w:rsidRDefault="0034714A">
    <w:pPr>
      <w:pStyle w:val="Footer"/>
      <w:jc w:val="right"/>
    </w:pPr>
  </w:p>
  <w:p w:rsidR="0034714A" w:rsidRDefault="003471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51A3" w:rsidRDefault="009A51A3" w:rsidP="00214870">
      <w:pPr>
        <w:spacing w:after="0" w:line="240" w:lineRule="auto"/>
      </w:pPr>
      <w:r>
        <w:separator/>
      </w:r>
    </w:p>
  </w:footnote>
  <w:footnote w:type="continuationSeparator" w:id="0">
    <w:p w:rsidR="009A51A3" w:rsidRDefault="009A51A3" w:rsidP="00214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1643680"/>
      <w:docPartObj>
        <w:docPartGallery w:val="Page Numbers (Top of Page)"/>
        <w:docPartUnique/>
      </w:docPartObj>
    </w:sdtPr>
    <w:sdtEndPr>
      <w:rPr>
        <w:rFonts w:ascii="Times New Roman" w:hAnsi="Times New Roman" w:cs="Times New Roman"/>
        <w:noProof/>
        <w:sz w:val="24"/>
        <w:szCs w:val="24"/>
      </w:rPr>
    </w:sdtEndPr>
    <w:sdtContent>
      <w:p w:rsidR="0034714A" w:rsidRPr="00EB0617" w:rsidRDefault="0034714A">
        <w:pPr>
          <w:pStyle w:val="Header"/>
          <w:jc w:val="center"/>
          <w:rPr>
            <w:rFonts w:ascii="Times New Roman" w:hAnsi="Times New Roman" w:cs="Times New Roman"/>
            <w:sz w:val="24"/>
            <w:szCs w:val="24"/>
          </w:rPr>
        </w:pPr>
        <w:r w:rsidRPr="00EB0617">
          <w:rPr>
            <w:rFonts w:ascii="Times New Roman" w:hAnsi="Times New Roman" w:cs="Times New Roman"/>
            <w:sz w:val="24"/>
            <w:szCs w:val="24"/>
          </w:rPr>
          <w:fldChar w:fldCharType="begin"/>
        </w:r>
        <w:r w:rsidRPr="00EB0617">
          <w:rPr>
            <w:rFonts w:ascii="Times New Roman" w:hAnsi="Times New Roman" w:cs="Times New Roman"/>
            <w:sz w:val="24"/>
            <w:szCs w:val="24"/>
          </w:rPr>
          <w:instrText xml:space="preserve"> PAGE   \* MERGEFORMAT </w:instrText>
        </w:r>
        <w:r w:rsidRPr="00EB0617">
          <w:rPr>
            <w:rFonts w:ascii="Times New Roman" w:hAnsi="Times New Roman" w:cs="Times New Roman"/>
            <w:sz w:val="24"/>
            <w:szCs w:val="24"/>
          </w:rPr>
          <w:fldChar w:fldCharType="separate"/>
        </w:r>
        <w:r w:rsidRPr="00EB0617">
          <w:rPr>
            <w:rFonts w:ascii="Times New Roman" w:hAnsi="Times New Roman" w:cs="Times New Roman"/>
            <w:noProof/>
            <w:sz w:val="24"/>
            <w:szCs w:val="24"/>
          </w:rPr>
          <w:t>2</w:t>
        </w:r>
        <w:r w:rsidRPr="00EB0617">
          <w:rPr>
            <w:rFonts w:ascii="Times New Roman" w:hAnsi="Times New Roman" w:cs="Times New Roman"/>
            <w:noProof/>
            <w:sz w:val="24"/>
            <w:szCs w:val="24"/>
          </w:rPr>
          <w:fldChar w:fldCharType="end"/>
        </w:r>
      </w:p>
    </w:sdtContent>
  </w:sdt>
  <w:p w:rsidR="0034714A" w:rsidRDefault="00347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B09EA"/>
    <w:multiLevelType w:val="hybridMultilevel"/>
    <w:tmpl w:val="EDBAAEB8"/>
    <w:lvl w:ilvl="0" w:tplc="3D0AFC0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2A1E5B"/>
    <w:multiLevelType w:val="hybridMultilevel"/>
    <w:tmpl w:val="5D529E44"/>
    <w:lvl w:ilvl="0" w:tplc="0409000F">
      <w:start w:val="1"/>
      <w:numFmt w:val="decimal"/>
      <w:lvlText w:val="%1."/>
      <w:lvlJc w:val="left"/>
      <w:pPr>
        <w:ind w:left="884" w:hanging="360"/>
      </w:pPr>
    </w:lvl>
    <w:lvl w:ilvl="1" w:tplc="04090019" w:tentative="1">
      <w:start w:val="1"/>
      <w:numFmt w:val="lowerLetter"/>
      <w:lvlText w:val="%2."/>
      <w:lvlJc w:val="left"/>
      <w:pPr>
        <w:ind w:left="1604" w:hanging="360"/>
      </w:pPr>
    </w:lvl>
    <w:lvl w:ilvl="2" w:tplc="0409001B" w:tentative="1">
      <w:start w:val="1"/>
      <w:numFmt w:val="lowerRoman"/>
      <w:lvlText w:val="%3."/>
      <w:lvlJc w:val="right"/>
      <w:pPr>
        <w:ind w:left="2324" w:hanging="180"/>
      </w:pPr>
    </w:lvl>
    <w:lvl w:ilvl="3" w:tplc="0409000F" w:tentative="1">
      <w:start w:val="1"/>
      <w:numFmt w:val="decimal"/>
      <w:lvlText w:val="%4."/>
      <w:lvlJc w:val="left"/>
      <w:pPr>
        <w:ind w:left="3044" w:hanging="360"/>
      </w:pPr>
    </w:lvl>
    <w:lvl w:ilvl="4" w:tplc="04090019" w:tentative="1">
      <w:start w:val="1"/>
      <w:numFmt w:val="lowerLetter"/>
      <w:lvlText w:val="%5."/>
      <w:lvlJc w:val="left"/>
      <w:pPr>
        <w:ind w:left="3764" w:hanging="360"/>
      </w:pPr>
    </w:lvl>
    <w:lvl w:ilvl="5" w:tplc="0409001B" w:tentative="1">
      <w:start w:val="1"/>
      <w:numFmt w:val="lowerRoman"/>
      <w:lvlText w:val="%6."/>
      <w:lvlJc w:val="right"/>
      <w:pPr>
        <w:ind w:left="4484" w:hanging="180"/>
      </w:pPr>
    </w:lvl>
    <w:lvl w:ilvl="6" w:tplc="0409000F" w:tentative="1">
      <w:start w:val="1"/>
      <w:numFmt w:val="decimal"/>
      <w:lvlText w:val="%7."/>
      <w:lvlJc w:val="left"/>
      <w:pPr>
        <w:ind w:left="5204" w:hanging="360"/>
      </w:pPr>
    </w:lvl>
    <w:lvl w:ilvl="7" w:tplc="04090019" w:tentative="1">
      <w:start w:val="1"/>
      <w:numFmt w:val="lowerLetter"/>
      <w:lvlText w:val="%8."/>
      <w:lvlJc w:val="left"/>
      <w:pPr>
        <w:ind w:left="5924" w:hanging="360"/>
      </w:pPr>
    </w:lvl>
    <w:lvl w:ilvl="8" w:tplc="0409001B" w:tentative="1">
      <w:start w:val="1"/>
      <w:numFmt w:val="lowerRoman"/>
      <w:lvlText w:val="%9."/>
      <w:lvlJc w:val="right"/>
      <w:pPr>
        <w:ind w:left="6644" w:hanging="180"/>
      </w:pPr>
    </w:lvl>
  </w:abstractNum>
  <w:abstractNum w:abstractNumId="2" w15:restartNumberingAfterBreak="0">
    <w:nsid w:val="11C0227B"/>
    <w:multiLevelType w:val="hybridMultilevel"/>
    <w:tmpl w:val="F94C90F2"/>
    <w:lvl w:ilvl="0" w:tplc="EC389D4E">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03933"/>
    <w:multiLevelType w:val="hybridMultilevel"/>
    <w:tmpl w:val="414A4832"/>
    <w:lvl w:ilvl="0" w:tplc="F2EA8894">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4" w15:restartNumberingAfterBreak="0">
    <w:nsid w:val="15F46478"/>
    <w:multiLevelType w:val="hybridMultilevel"/>
    <w:tmpl w:val="4628FDF0"/>
    <w:lvl w:ilvl="0" w:tplc="B0C61EE8">
      <w:start w:val="1"/>
      <w:numFmt w:val="decimal"/>
      <w:lvlText w:val="%1."/>
      <w:lvlJc w:val="center"/>
      <w:pPr>
        <w:ind w:left="387"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F7FBA"/>
    <w:multiLevelType w:val="hybridMultilevel"/>
    <w:tmpl w:val="B87E6C46"/>
    <w:lvl w:ilvl="0" w:tplc="CFF805D6">
      <w:start w:val="1"/>
      <w:numFmt w:val="decimal"/>
      <w:lvlText w:val="%1."/>
      <w:lvlJc w:val="center"/>
      <w:pPr>
        <w:ind w:left="498"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73947"/>
    <w:multiLevelType w:val="hybridMultilevel"/>
    <w:tmpl w:val="4404D71A"/>
    <w:lvl w:ilvl="0" w:tplc="7E3EA9B0">
      <w:start w:val="1"/>
      <w:numFmt w:val="decimal"/>
      <w:lvlText w:val="%1."/>
      <w:lvlJc w:val="center"/>
      <w:pPr>
        <w:ind w:left="165"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301F54"/>
    <w:multiLevelType w:val="hybridMultilevel"/>
    <w:tmpl w:val="9E6892F6"/>
    <w:lvl w:ilvl="0" w:tplc="BCD6F6FA">
      <w:start w:val="1"/>
      <w:numFmt w:val="decimal"/>
      <w:lvlText w:val="%1."/>
      <w:lvlJc w:val="left"/>
      <w:pPr>
        <w:ind w:left="720" w:hanging="360"/>
      </w:pPr>
      <w:rPr>
        <w:rFonts w:asciiTheme="minorHAnsi" w:hAnsiTheme="minorHAnsi" w:cstheme="minorBidi" w:hint="default"/>
        <w:b w:val="0"/>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301777"/>
    <w:multiLevelType w:val="hybridMultilevel"/>
    <w:tmpl w:val="D56E5E24"/>
    <w:lvl w:ilvl="0" w:tplc="52806FEE">
      <w:start w:val="1"/>
      <w:numFmt w:val="decimal"/>
      <w:lvlText w:val="%1."/>
      <w:lvlJc w:val="center"/>
      <w:pPr>
        <w:ind w:left="276"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023552"/>
    <w:multiLevelType w:val="hybridMultilevel"/>
    <w:tmpl w:val="4704FB18"/>
    <w:lvl w:ilvl="0" w:tplc="2DBAAD50">
      <w:start w:val="1"/>
      <w:numFmt w:val="decimal"/>
      <w:lvlText w:val="(%1)"/>
      <w:lvlJc w:val="left"/>
      <w:pPr>
        <w:ind w:left="420" w:hanging="360"/>
      </w:pPr>
      <w:rPr>
        <w:rFonts w:cstheme="minorBidi"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0" w15:restartNumberingAfterBreak="0">
    <w:nsid w:val="4C1D2BC8"/>
    <w:multiLevelType w:val="hybridMultilevel"/>
    <w:tmpl w:val="AB241EAE"/>
    <w:lvl w:ilvl="0" w:tplc="09401DA4">
      <w:start w:val="1"/>
      <w:numFmt w:val="decimal"/>
      <w:lvlText w:val="%1."/>
      <w:lvlJc w:val="center"/>
      <w:pPr>
        <w:ind w:left="54"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492EA4"/>
    <w:multiLevelType w:val="hybridMultilevel"/>
    <w:tmpl w:val="117E92FE"/>
    <w:lvl w:ilvl="0" w:tplc="11E62430">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450715"/>
    <w:multiLevelType w:val="hybridMultilevel"/>
    <w:tmpl w:val="BD0E5584"/>
    <w:lvl w:ilvl="0" w:tplc="F6AE0A0C">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BA4770"/>
    <w:multiLevelType w:val="hybridMultilevel"/>
    <w:tmpl w:val="5BDC8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18571C"/>
    <w:multiLevelType w:val="hybridMultilevel"/>
    <w:tmpl w:val="565EB34C"/>
    <w:lvl w:ilvl="0" w:tplc="7EBC6748">
      <w:start w:val="1"/>
      <w:numFmt w:val="decimal"/>
      <w:lvlText w:val="%1."/>
      <w:lvlJc w:val="center"/>
      <w:pPr>
        <w:ind w:left="1031"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2E5814"/>
    <w:multiLevelType w:val="hybridMultilevel"/>
    <w:tmpl w:val="3FB21C96"/>
    <w:lvl w:ilvl="0" w:tplc="C2142A82">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6" w15:restartNumberingAfterBreak="0">
    <w:nsid w:val="736257BC"/>
    <w:multiLevelType w:val="hybridMultilevel"/>
    <w:tmpl w:val="F66C1756"/>
    <w:lvl w:ilvl="0" w:tplc="6E984C28">
      <w:start w:val="1"/>
      <w:numFmt w:val="decimal"/>
      <w:lvlText w:val="(%1)"/>
      <w:lvlJc w:val="left"/>
      <w:pPr>
        <w:ind w:left="420" w:hanging="360"/>
      </w:pPr>
      <w:rPr>
        <w:rFonts w:cstheme="minorBidi"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7" w15:restartNumberingAfterBreak="0">
    <w:nsid w:val="7706004C"/>
    <w:multiLevelType w:val="hybridMultilevel"/>
    <w:tmpl w:val="AE66F5C8"/>
    <w:lvl w:ilvl="0" w:tplc="7904F6AC">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78202989"/>
    <w:multiLevelType w:val="hybridMultilevel"/>
    <w:tmpl w:val="8C0AE5FA"/>
    <w:lvl w:ilvl="0" w:tplc="AA0044BE">
      <w:start w:val="1"/>
      <w:numFmt w:val="decimal"/>
      <w:lvlText w:val="%1."/>
      <w:lvlJc w:val="center"/>
      <w:pPr>
        <w:ind w:left="54"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2E60DF"/>
    <w:multiLevelType w:val="hybridMultilevel"/>
    <w:tmpl w:val="8CE0D538"/>
    <w:lvl w:ilvl="0" w:tplc="9FAE58C8">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num w:numId="1">
    <w:abstractNumId w:val="17"/>
  </w:num>
  <w:num w:numId="2">
    <w:abstractNumId w:val="0"/>
  </w:num>
  <w:num w:numId="3">
    <w:abstractNumId w:val="15"/>
  </w:num>
  <w:num w:numId="4">
    <w:abstractNumId w:val="9"/>
  </w:num>
  <w:num w:numId="5">
    <w:abstractNumId w:val="16"/>
  </w:num>
  <w:num w:numId="6">
    <w:abstractNumId w:val="3"/>
  </w:num>
  <w:num w:numId="7">
    <w:abstractNumId w:val="19"/>
  </w:num>
  <w:num w:numId="8">
    <w:abstractNumId w:val="13"/>
  </w:num>
  <w:num w:numId="9">
    <w:abstractNumId w:val="7"/>
  </w:num>
  <w:num w:numId="10">
    <w:abstractNumId w:val="14"/>
  </w:num>
  <w:num w:numId="11">
    <w:abstractNumId w:val="2"/>
  </w:num>
  <w:num w:numId="12">
    <w:abstractNumId w:val="5"/>
  </w:num>
  <w:num w:numId="13">
    <w:abstractNumId w:val="4"/>
  </w:num>
  <w:num w:numId="14">
    <w:abstractNumId w:val="8"/>
  </w:num>
  <w:num w:numId="15">
    <w:abstractNumId w:val="6"/>
  </w:num>
  <w:num w:numId="16">
    <w:abstractNumId w:val="10"/>
  </w:num>
  <w:num w:numId="17">
    <w:abstractNumId w:val="18"/>
  </w:num>
  <w:num w:numId="18">
    <w:abstractNumId w:val="12"/>
  </w:num>
  <w:num w:numId="19">
    <w:abstractNumId w:val="11"/>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C94"/>
    <w:rsid w:val="0000256C"/>
    <w:rsid w:val="000027BF"/>
    <w:rsid w:val="0000391C"/>
    <w:rsid w:val="00005378"/>
    <w:rsid w:val="0001105E"/>
    <w:rsid w:val="00011316"/>
    <w:rsid w:val="0001141B"/>
    <w:rsid w:val="000163E2"/>
    <w:rsid w:val="00021F5D"/>
    <w:rsid w:val="0002236E"/>
    <w:rsid w:val="000319D8"/>
    <w:rsid w:val="00033213"/>
    <w:rsid w:val="00035AC8"/>
    <w:rsid w:val="0003661E"/>
    <w:rsid w:val="00037948"/>
    <w:rsid w:val="00040F05"/>
    <w:rsid w:val="000413E1"/>
    <w:rsid w:val="00041B58"/>
    <w:rsid w:val="000468A2"/>
    <w:rsid w:val="000569AD"/>
    <w:rsid w:val="0006270E"/>
    <w:rsid w:val="00066EA3"/>
    <w:rsid w:val="00067B20"/>
    <w:rsid w:val="00071D85"/>
    <w:rsid w:val="00071F8E"/>
    <w:rsid w:val="0007321D"/>
    <w:rsid w:val="000738DC"/>
    <w:rsid w:val="00075C19"/>
    <w:rsid w:val="000765C4"/>
    <w:rsid w:val="000766CC"/>
    <w:rsid w:val="00077B6D"/>
    <w:rsid w:val="00077E26"/>
    <w:rsid w:val="00080B19"/>
    <w:rsid w:val="000839A9"/>
    <w:rsid w:val="0008466A"/>
    <w:rsid w:val="0008664C"/>
    <w:rsid w:val="00093357"/>
    <w:rsid w:val="00093619"/>
    <w:rsid w:val="0009668F"/>
    <w:rsid w:val="000A5B09"/>
    <w:rsid w:val="000B06AB"/>
    <w:rsid w:val="000B06F2"/>
    <w:rsid w:val="000B4AAE"/>
    <w:rsid w:val="000B4E17"/>
    <w:rsid w:val="000B7565"/>
    <w:rsid w:val="000C1209"/>
    <w:rsid w:val="000C17FA"/>
    <w:rsid w:val="000C2319"/>
    <w:rsid w:val="000C3AC6"/>
    <w:rsid w:val="000C3FBC"/>
    <w:rsid w:val="000C4A0B"/>
    <w:rsid w:val="000C6133"/>
    <w:rsid w:val="000C63A3"/>
    <w:rsid w:val="000C6B55"/>
    <w:rsid w:val="000C7031"/>
    <w:rsid w:val="000D2513"/>
    <w:rsid w:val="000D2786"/>
    <w:rsid w:val="000D6890"/>
    <w:rsid w:val="000D691F"/>
    <w:rsid w:val="000E1D60"/>
    <w:rsid w:val="000E47CC"/>
    <w:rsid w:val="000E4EAD"/>
    <w:rsid w:val="000E55E6"/>
    <w:rsid w:val="000E6CE5"/>
    <w:rsid w:val="000E7D08"/>
    <w:rsid w:val="000F077B"/>
    <w:rsid w:val="000F14EB"/>
    <w:rsid w:val="000F2FB5"/>
    <w:rsid w:val="000F5EA1"/>
    <w:rsid w:val="000F7CDD"/>
    <w:rsid w:val="00104DC8"/>
    <w:rsid w:val="0010786E"/>
    <w:rsid w:val="001108F9"/>
    <w:rsid w:val="00120AD5"/>
    <w:rsid w:val="0012232C"/>
    <w:rsid w:val="0012262D"/>
    <w:rsid w:val="00122A01"/>
    <w:rsid w:val="0012428A"/>
    <w:rsid w:val="00125B6A"/>
    <w:rsid w:val="00130CE8"/>
    <w:rsid w:val="0013337B"/>
    <w:rsid w:val="0013570C"/>
    <w:rsid w:val="001373E5"/>
    <w:rsid w:val="00142711"/>
    <w:rsid w:val="001449BC"/>
    <w:rsid w:val="00146502"/>
    <w:rsid w:val="001471A7"/>
    <w:rsid w:val="0015035D"/>
    <w:rsid w:val="001540A3"/>
    <w:rsid w:val="00155244"/>
    <w:rsid w:val="00157158"/>
    <w:rsid w:val="001624E8"/>
    <w:rsid w:val="0016277A"/>
    <w:rsid w:val="00164694"/>
    <w:rsid w:val="001648EE"/>
    <w:rsid w:val="00171950"/>
    <w:rsid w:val="00184289"/>
    <w:rsid w:val="001869EB"/>
    <w:rsid w:val="00186F1E"/>
    <w:rsid w:val="00193BEF"/>
    <w:rsid w:val="00194878"/>
    <w:rsid w:val="00194E3B"/>
    <w:rsid w:val="00194F51"/>
    <w:rsid w:val="00197D66"/>
    <w:rsid w:val="00197E71"/>
    <w:rsid w:val="001A08E5"/>
    <w:rsid w:val="001A2789"/>
    <w:rsid w:val="001A4A53"/>
    <w:rsid w:val="001A6AA1"/>
    <w:rsid w:val="001A784C"/>
    <w:rsid w:val="001B11CD"/>
    <w:rsid w:val="001B2378"/>
    <w:rsid w:val="001B31B3"/>
    <w:rsid w:val="001B4249"/>
    <w:rsid w:val="001B4CC8"/>
    <w:rsid w:val="001B62D1"/>
    <w:rsid w:val="001B65F1"/>
    <w:rsid w:val="001B6870"/>
    <w:rsid w:val="001B7C9C"/>
    <w:rsid w:val="001C05E3"/>
    <w:rsid w:val="001C2841"/>
    <w:rsid w:val="001C452E"/>
    <w:rsid w:val="001C7A52"/>
    <w:rsid w:val="001D0877"/>
    <w:rsid w:val="001D2BB6"/>
    <w:rsid w:val="001E2642"/>
    <w:rsid w:val="001E429E"/>
    <w:rsid w:val="001E73C4"/>
    <w:rsid w:val="001F0881"/>
    <w:rsid w:val="001F1F65"/>
    <w:rsid w:val="001F22F1"/>
    <w:rsid w:val="001F3405"/>
    <w:rsid w:val="001F502B"/>
    <w:rsid w:val="001F6827"/>
    <w:rsid w:val="00202705"/>
    <w:rsid w:val="00202B54"/>
    <w:rsid w:val="002041F7"/>
    <w:rsid w:val="00205CB4"/>
    <w:rsid w:val="00211F62"/>
    <w:rsid w:val="0021237D"/>
    <w:rsid w:val="00212805"/>
    <w:rsid w:val="00213AD0"/>
    <w:rsid w:val="00214870"/>
    <w:rsid w:val="00214DF2"/>
    <w:rsid w:val="0021647B"/>
    <w:rsid w:val="002167B3"/>
    <w:rsid w:val="00216EBC"/>
    <w:rsid w:val="002338C0"/>
    <w:rsid w:val="00234422"/>
    <w:rsid w:val="002362A0"/>
    <w:rsid w:val="00236BE9"/>
    <w:rsid w:val="00241196"/>
    <w:rsid w:val="002423B0"/>
    <w:rsid w:val="0024575B"/>
    <w:rsid w:val="002468DD"/>
    <w:rsid w:val="00247782"/>
    <w:rsid w:val="0025047B"/>
    <w:rsid w:val="00254552"/>
    <w:rsid w:val="0025493B"/>
    <w:rsid w:val="0025655C"/>
    <w:rsid w:val="00261530"/>
    <w:rsid w:val="00265793"/>
    <w:rsid w:val="00267769"/>
    <w:rsid w:val="00271C3F"/>
    <w:rsid w:val="00274EFD"/>
    <w:rsid w:val="00277466"/>
    <w:rsid w:val="0028027C"/>
    <w:rsid w:val="002830DF"/>
    <w:rsid w:val="0028364D"/>
    <w:rsid w:val="0028532D"/>
    <w:rsid w:val="00291EF6"/>
    <w:rsid w:val="00292750"/>
    <w:rsid w:val="002932C4"/>
    <w:rsid w:val="002A01AA"/>
    <w:rsid w:val="002A0761"/>
    <w:rsid w:val="002A34AE"/>
    <w:rsid w:val="002A3A7C"/>
    <w:rsid w:val="002A490B"/>
    <w:rsid w:val="002A5477"/>
    <w:rsid w:val="002A5CA1"/>
    <w:rsid w:val="002B02C5"/>
    <w:rsid w:val="002B3924"/>
    <w:rsid w:val="002B4463"/>
    <w:rsid w:val="002B4936"/>
    <w:rsid w:val="002B5E23"/>
    <w:rsid w:val="002C19EA"/>
    <w:rsid w:val="002C3E2C"/>
    <w:rsid w:val="002C4F40"/>
    <w:rsid w:val="002C5286"/>
    <w:rsid w:val="002D06A3"/>
    <w:rsid w:val="002D252C"/>
    <w:rsid w:val="002D2F3F"/>
    <w:rsid w:val="002E24A7"/>
    <w:rsid w:val="002E5192"/>
    <w:rsid w:val="002E614E"/>
    <w:rsid w:val="002E7AD6"/>
    <w:rsid w:val="002F1338"/>
    <w:rsid w:val="002F1527"/>
    <w:rsid w:val="002F4C3B"/>
    <w:rsid w:val="002F5810"/>
    <w:rsid w:val="002F5C86"/>
    <w:rsid w:val="002F6D44"/>
    <w:rsid w:val="00300DD3"/>
    <w:rsid w:val="0030140E"/>
    <w:rsid w:val="00310EF2"/>
    <w:rsid w:val="00316064"/>
    <w:rsid w:val="003163A4"/>
    <w:rsid w:val="00323D6C"/>
    <w:rsid w:val="003253C9"/>
    <w:rsid w:val="00325643"/>
    <w:rsid w:val="00325F2E"/>
    <w:rsid w:val="0032639F"/>
    <w:rsid w:val="00330C79"/>
    <w:rsid w:val="00331050"/>
    <w:rsid w:val="0033131F"/>
    <w:rsid w:val="003354B4"/>
    <w:rsid w:val="003407BE"/>
    <w:rsid w:val="003414DF"/>
    <w:rsid w:val="003439BE"/>
    <w:rsid w:val="00343AB9"/>
    <w:rsid w:val="0034714A"/>
    <w:rsid w:val="00353925"/>
    <w:rsid w:val="00355310"/>
    <w:rsid w:val="003578BA"/>
    <w:rsid w:val="003659BD"/>
    <w:rsid w:val="00365F7C"/>
    <w:rsid w:val="003673A1"/>
    <w:rsid w:val="00367BDB"/>
    <w:rsid w:val="00367E4B"/>
    <w:rsid w:val="00371356"/>
    <w:rsid w:val="00371F85"/>
    <w:rsid w:val="0037777F"/>
    <w:rsid w:val="003800A9"/>
    <w:rsid w:val="003804B0"/>
    <w:rsid w:val="00380969"/>
    <w:rsid w:val="003812BC"/>
    <w:rsid w:val="0038150B"/>
    <w:rsid w:val="00381C58"/>
    <w:rsid w:val="00381CA4"/>
    <w:rsid w:val="003841D0"/>
    <w:rsid w:val="0038512C"/>
    <w:rsid w:val="00387E97"/>
    <w:rsid w:val="003943DE"/>
    <w:rsid w:val="003961D0"/>
    <w:rsid w:val="00397358"/>
    <w:rsid w:val="003A0DB2"/>
    <w:rsid w:val="003A2EE0"/>
    <w:rsid w:val="003A2F71"/>
    <w:rsid w:val="003A5224"/>
    <w:rsid w:val="003A5B27"/>
    <w:rsid w:val="003A5DF7"/>
    <w:rsid w:val="003A635A"/>
    <w:rsid w:val="003B083E"/>
    <w:rsid w:val="003B1466"/>
    <w:rsid w:val="003B21B9"/>
    <w:rsid w:val="003B444B"/>
    <w:rsid w:val="003B6847"/>
    <w:rsid w:val="003B761F"/>
    <w:rsid w:val="003B7EAE"/>
    <w:rsid w:val="003C0153"/>
    <w:rsid w:val="003C3CB7"/>
    <w:rsid w:val="003C3FEC"/>
    <w:rsid w:val="003D05FA"/>
    <w:rsid w:val="003D1121"/>
    <w:rsid w:val="003D2B9F"/>
    <w:rsid w:val="003D32A6"/>
    <w:rsid w:val="003D65D9"/>
    <w:rsid w:val="003D66D4"/>
    <w:rsid w:val="003E1234"/>
    <w:rsid w:val="003E1613"/>
    <w:rsid w:val="003E376A"/>
    <w:rsid w:val="003E46B2"/>
    <w:rsid w:val="003E518D"/>
    <w:rsid w:val="003E68DD"/>
    <w:rsid w:val="003E6F8A"/>
    <w:rsid w:val="003E7F67"/>
    <w:rsid w:val="003F127B"/>
    <w:rsid w:val="003F2E08"/>
    <w:rsid w:val="003F3282"/>
    <w:rsid w:val="00400F8D"/>
    <w:rsid w:val="00403DBB"/>
    <w:rsid w:val="00410815"/>
    <w:rsid w:val="0041178D"/>
    <w:rsid w:val="00412269"/>
    <w:rsid w:val="004128EF"/>
    <w:rsid w:val="004175D1"/>
    <w:rsid w:val="0042060D"/>
    <w:rsid w:val="00422171"/>
    <w:rsid w:val="00425176"/>
    <w:rsid w:val="004279E9"/>
    <w:rsid w:val="00427BB1"/>
    <w:rsid w:val="00437154"/>
    <w:rsid w:val="00440771"/>
    <w:rsid w:val="00440D5D"/>
    <w:rsid w:val="00442BC2"/>
    <w:rsid w:val="00443425"/>
    <w:rsid w:val="00443601"/>
    <w:rsid w:val="00443A00"/>
    <w:rsid w:val="00443B97"/>
    <w:rsid w:val="00444660"/>
    <w:rsid w:val="004456E6"/>
    <w:rsid w:val="004512CD"/>
    <w:rsid w:val="0045252F"/>
    <w:rsid w:val="00453091"/>
    <w:rsid w:val="0045666F"/>
    <w:rsid w:val="00460645"/>
    <w:rsid w:val="00462EB3"/>
    <w:rsid w:val="004636B9"/>
    <w:rsid w:val="00465532"/>
    <w:rsid w:val="0046659E"/>
    <w:rsid w:val="00470417"/>
    <w:rsid w:val="0047208E"/>
    <w:rsid w:val="004730CC"/>
    <w:rsid w:val="00473D59"/>
    <w:rsid w:val="004915B0"/>
    <w:rsid w:val="00495073"/>
    <w:rsid w:val="00495A98"/>
    <w:rsid w:val="004A29EF"/>
    <w:rsid w:val="004A3DB5"/>
    <w:rsid w:val="004A3DE8"/>
    <w:rsid w:val="004A3EA1"/>
    <w:rsid w:val="004A4CED"/>
    <w:rsid w:val="004A5307"/>
    <w:rsid w:val="004A5CA5"/>
    <w:rsid w:val="004B2DDD"/>
    <w:rsid w:val="004B676D"/>
    <w:rsid w:val="004B6B4A"/>
    <w:rsid w:val="004B6E04"/>
    <w:rsid w:val="004B7652"/>
    <w:rsid w:val="004D40A9"/>
    <w:rsid w:val="004D49C4"/>
    <w:rsid w:val="004D5DC9"/>
    <w:rsid w:val="004D5E03"/>
    <w:rsid w:val="004D6EF6"/>
    <w:rsid w:val="004E109E"/>
    <w:rsid w:val="004E14DE"/>
    <w:rsid w:val="004E4F4E"/>
    <w:rsid w:val="004F2235"/>
    <w:rsid w:val="004F41B6"/>
    <w:rsid w:val="005019C6"/>
    <w:rsid w:val="00510154"/>
    <w:rsid w:val="005127F8"/>
    <w:rsid w:val="00513618"/>
    <w:rsid w:val="0051616C"/>
    <w:rsid w:val="005165C5"/>
    <w:rsid w:val="005241D8"/>
    <w:rsid w:val="0053392B"/>
    <w:rsid w:val="005345DA"/>
    <w:rsid w:val="0053648F"/>
    <w:rsid w:val="0054532D"/>
    <w:rsid w:val="00546029"/>
    <w:rsid w:val="005531CA"/>
    <w:rsid w:val="00553249"/>
    <w:rsid w:val="00554A9C"/>
    <w:rsid w:val="00555558"/>
    <w:rsid w:val="0055594B"/>
    <w:rsid w:val="005573C1"/>
    <w:rsid w:val="005600E3"/>
    <w:rsid w:val="005660B5"/>
    <w:rsid w:val="00573EBF"/>
    <w:rsid w:val="005746F6"/>
    <w:rsid w:val="00574800"/>
    <w:rsid w:val="00577B43"/>
    <w:rsid w:val="005808C4"/>
    <w:rsid w:val="005816F3"/>
    <w:rsid w:val="0058541B"/>
    <w:rsid w:val="00586DE0"/>
    <w:rsid w:val="005903E7"/>
    <w:rsid w:val="0059066F"/>
    <w:rsid w:val="00590CFF"/>
    <w:rsid w:val="0059261E"/>
    <w:rsid w:val="00596A9F"/>
    <w:rsid w:val="00597DB4"/>
    <w:rsid w:val="005A0FDE"/>
    <w:rsid w:val="005A2BF6"/>
    <w:rsid w:val="005A3ED3"/>
    <w:rsid w:val="005A4339"/>
    <w:rsid w:val="005A663A"/>
    <w:rsid w:val="005A7735"/>
    <w:rsid w:val="005B495A"/>
    <w:rsid w:val="005C08D1"/>
    <w:rsid w:val="005C18D7"/>
    <w:rsid w:val="005C2414"/>
    <w:rsid w:val="005C439A"/>
    <w:rsid w:val="005C5E1C"/>
    <w:rsid w:val="005C7482"/>
    <w:rsid w:val="005D3060"/>
    <w:rsid w:val="005D5AD4"/>
    <w:rsid w:val="005D61EA"/>
    <w:rsid w:val="005E1489"/>
    <w:rsid w:val="005E2D35"/>
    <w:rsid w:val="005E5956"/>
    <w:rsid w:val="005F140C"/>
    <w:rsid w:val="005F198C"/>
    <w:rsid w:val="005F28C5"/>
    <w:rsid w:val="005F5BFD"/>
    <w:rsid w:val="005F62ED"/>
    <w:rsid w:val="005F7B1C"/>
    <w:rsid w:val="005F7C82"/>
    <w:rsid w:val="006004E0"/>
    <w:rsid w:val="0060152B"/>
    <w:rsid w:val="00603470"/>
    <w:rsid w:val="00605CB9"/>
    <w:rsid w:val="006120CA"/>
    <w:rsid w:val="00613656"/>
    <w:rsid w:val="00614018"/>
    <w:rsid w:val="00615710"/>
    <w:rsid w:val="00620543"/>
    <w:rsid w:val="00620975"/>
    <w:rsid w:val="006236BD"/>
    <w:rsid w:val="00623F2D"/>
    <w:rsid w:val="00624CE9"/>
    <w:rsid w:val="00625654"/>
    <w:rsid w:val="00634CE7"/>
    <w:rsid w:val="00642D28"/>
    <w:rsid w:val="006437C8"/>
    <w:rsid w:val="006444DD"/>
    <w:rsid w:val="00646386"/>
    <w:rsid w:val="00647226"/>
    <w:rsid w:val="00647FAA"/>
    <w:rsid w:val="006501AC"/>
    <w:rsid w:val="00652E92"/>
    <w:rsid w:val="006535AD"/>
    <w:rsid w:val="006540EB"/>
    <w:rsid w:val="00654A58"/>
    <w:rsid w:val="0065545F"/>
    <w:rsid w:val="00655583"/>
    <w:rsid w:val="006558F6"/>
    <w:rsid w:val="00656060"/>
    <w:rsid w:val="006566F1"/>
    <w:rsid w:val="00656B34"/>
    <w:rsid w:val="006668BE"/>
    <w:rsid w:val="00671168"/>
    <w:rsid w:val="00671456"/>
    <w:rsid w:val="00672AAA"/>
    <w:rsid w:val="00673E09"/>
    <w:rsid w:val="00673F45"/>
    <w:rsid w:val="0067704C"/>
    <w:rsid w:val="00680665"/>
    <w:rsid w:val="00683352"/>
    <w:rsid w:val="00683BFF"/>
    <w:rsid w:val="00683D4E"/>
    <w:rsid w:val="00684DA2"/>
    <w:rsid w:val="00691CC8"/>
    <w:rsid w:val="00693A7D"/>
    <w:rsid w:val="006959A4"/>
    <w:rsid w:val="006A2FB8"/>
    <w:rsid w:val="006A3612"/>
    <w:rsid w:val="006A4175"/>
    <w:rsid w:val="006B1738"/>
    <w:rsid w:val="006B3CC2"/>
    <w:rsid w:val="006B6329"/>
    <w:rsid w:val="006C04B3"/>
    <w:rsid w:val="006C359D"/>
    <w:rsid w:val="006C5CA4"/>
    <w:rsid w:val="006D20E5"/>
    <w:rsid w:val="006D20F1"/>
    <w:rsid w:val="006D339B"/>
    <w:rsid w:val="006D4217"/>
    <w:rsid w:val="006D63DD"/>
    <w:rsid w:val="006E0DAF"/>
    <w:rsid w:val="006E5ED6"/>
    <w:rsid w:val="006E733B"/>
    <w:rsid w:val="006E7532"/>
    <w:rsid w:val="006F4CD9"/>
    <w:rsid w:val="00704975"/>
    <w:rsid w:val="00706365"/>
    <w:rsid w:val="0070636B"/>
    <w:rsid w:val="00706BD0"/>
    <w:rsid w:val="00711A77"/>
    <w:rsid w:val="00712A89"/>
    <w:rsid w:val="007131FD"/>
    <w:rsid w:val="00720A66"/>
    <w:rsid w:val="00721C75"/>
    <w:rsid w:val="00721E61"/>
    <w:rsid w:val="0072248A"/>
    <w:rsid w:val="00723D6C"/>
    <w:rsid w:val="00724E82"/>
    <w:rsid w:val="00730025"/>
    <w:rsid w:val="00730861"/>
    <w:rsid w:val="007314DF"/>
    <w:rsid w:val="007330CC"/>
    <w:rsid w:val="00733F07"/>
    <w:rsid w:val="0073674B"/>
    <w:rsid w:val="00737B2D"/>
    <w:rsid w:val="00740A94"/>
    <w:rsid w:val="007436E5"/>
    <w:rsid w:val="00743897"/>
    <w:rsid w:val="0074431F"/>
    <w:rsid w:val="00744B04"/>
    <w:rsid w:val="00746258"/>
    <w:rsid w:val="00756E8B"/>
    <w:rsid w:val="007607F5"/>
    <w:rsid w:val="00763F22"/>
    <w:rsid w:val="0076414A"/>
    <w:rsid w:val="00770AAE"/>
    <w:rsid w:val="007729EF"/>
    <w:rsid w:val="0077315C"/>
    <w:rsid w:val="00774634"/>
    <w:rsid w:val="00775C4E"/>
    <w:rsid w:val="00776570"/>
    <w:rsid w:val="00782813"/>
    <w:rsid w:val="007866B3"/>
    <w:rsid w:val="00786845"/>
    <w:rsid w:val="007871DF"/>
    <w:rsid w:val="00787FD2"/>
    <w:rsid w:val="00790742"/>
    <w:rsid w:val="00790C32"/>
    <w:rsid w:val="0079123B"/>
    <w:rsid w:val="00791B72"/>
    <w:rsid w:val="007926E7"/>
    <w:rsid w:val="00794144"/>
    <w:rsid w:val="00795757"/>
    <w:rsid w:val="007979C9"/>
    <w:rsid w:val="00797A34"/>
    <w:rsid w:val="007A173E"/>
    <w:rsid w:val="007A6AD8"/>
    <w:rsid w:val="007B0870"/>
    <w:rsid w:val="007B2FD6"/>
    <w:rsid w:val="007C008A"/>
    <w:rsid w:val="007C1DE9"/>
    <w:rsid w:val="007C2CB1"/>
    <w:rsid w:val="007C3FD4"/>
    <w:rsid w:val="007C5B76"/>
    <w:rsid w:val="007C6B1A"/>
    <w:rsid w:val="007D0E51"/>
    <w:rsid w:val="007D4E4F"/>
    <w:rsid w:val="007E172B"/>
    <w:rsid w:val="007E2D8A"/>
    <w:rsid w:val="007E32F8"/>
    <w:rsid w:val="007E4388"/>
    <w:rsid w:val="007E6C88"/>
    <w:rsid w:val="007F0D2E"/>
    <w:rsid w:val="007F13D1"/>
    <w:rsid w:val="007F2D68"/>
    <w:rsid w:val="007F31EB"/>
    <w:rsid w:val="007F3DE8"/>
    <w:rsid w:val="007F3ECF"/>
    <w:rsid w:val="007F43BC"/>
    <w:rsid w:val="007F4A2F"/>
    <w:rsid w:val="007F5F1A"/>
    <w:rsid w:val="00800FEA"/>
    <w:rsid w:val="00804CD7"/>
    <w:rsid w:val="00805C63"/>
    <w:rsid w:val="008061C7"/>
    <w:rsid w:val="00806570"/>
    <w:rsid w:val="00810831"/>
    <w:rsid w:val="00810FC8"/>
    <w:rsid w:val="0081276B"/>
    <w:rsid w:val="00815A51"/>
    <w:rsid w:val="00815E0A"/>
    <w:rsid w:val="0082128D"/>
    <w:rsid w:val="00824CC6"/>
    <w:rsid w:val="00832671"/>
    <w:rsid w:val="00835A44"/>
    <w:rsid w:val="008411B2"/>
    <w:rsid w:val="00842CC2"/>
    <w:rsid w:val="008434F9"/>
    <w:rsid w:val="0084413E"/>
    <w:rsid w:val="00844B77"/>
    <w:rsid w:val="00847399"/>
    <w:rsid w:val="00850433"/>
    <w:rsid w:val="0085195A"/>
    <w:rsid w:val="00855548"/>
    <w:rsid w:val="008564DE"/>
    <w:rsid w:val="00856B72"/>
    <w:rsid w:val="00860C2C"/>
    <w:rsid w:val="008633E8"/>
    <w:rsid w:val="008646A9"/>
    <w:rsid w:val="00865339"/>
    <w:rsid w:val="0086550A"/>
    <w:rsid w:val="00870F38"/>
    <w:rsid w:val="008720D3"/>
    <w:rsid w:val="0087325D"/>
    <w:rsid w:val="00881103"/>
    <w:rsid w:val="00886713"/>
    <w:rsid w:val="00886884"/>
    <w:rsid w:val="00887A62"/>
    <w:rsid w:val="0089090C"/>
    <w:rsid w:val="008938FB"/>
    <w:rsid w:val="008A0AA4"/>
    <w:rsid w:val="008A11EF"/>
    <w:rsid w:val="008A1703"/>
    <w:rsid w:val="008A2981"/>
    <w:rsid w:val="008A511C"/>
    <w:rsid w:val="008A68BF"/>
    <w:rsid w:val="008A6C8C"/>
    <w:rsid w:val="008B0519"/>
    <w:rsid w:val="008B095E"/>
    <w:rsid w:val="008C265C"/>
    <w:rsid w:val="008C766C"/>
    <w:rsid w:val="008D014F"/>
    <w:rsid w:val="008D41B7"/>
    <w:rsid w:val="008D5CE2"/>
    <w:rsid w:val="008D6A0B"/>
    <w:rsid w:val="008D7055"/>
    <w:rsid w:val="008E2BAD"/>
    <w:rsid w:val="008E4DDE"/>
    <w:rsid w:val="008E4E70"/>
    <w:rsid w:val="008E53D0"/>
    <w:rsid w:val="008F031C"/>
    <w:rsid w:val="008F14F8"/>
    <w:rsid w:val="008F498B"/>
    <w:rsid w:val="008F4B0F"/>
    <w:rsid w:val="008F4B7C"/>
    <w:rsid w:val="008F7F30"/>
    <w:rsid w:val="00902B0D"/>
    <w:rsid w:val="00902C4E"/>
    <w:rsid w:val="0090334B"/>
    <w:rsid w:val="00905332"/>
    <w:rsid w:val="00905765"/>
    <w:rsid w:val="00906305"/>
    <w:rsid w:val="009068E8"/>
    <w:rsid w:val="009072B4"/>
    <w:rsid w:val="00913016"/>
    <w:rsid w:val="0091380B"/>
    <w:rsid w:val="00914DE2"/>
    <w:rsid w:val="009157D2"/>
    <w:rsid w:val="009158E5"/>
    <w:rsid w:val="009175BB"/>
    <w:rsid w:val="00917602"/>
    <w:rsid w:val="00917E2B"/>
    <w:rsid w:val="00920481"/>
    <w:rsid w:val="00922489"/>
    <w:rsid w:val="00923DCC"/>
    <w:rsid w:val="00923F06"/>
    <w:rsid w:val="00933781"/>
    <w:rsid w:val="00935EBD"/>
    <w:rsid w:val="0094555D"/>
    <w:rsid w:val="00950512"/>
    <w:rsid w:val="009530A1"/>
    <w:rsid w:val="00955879"/>
    <w:rsid w:val="00956963"/>
    <w:rsid w:val="00956C72"/>
    <w:rsid w:val="009572D1"/>
    <w:rsid w:val="009577E1"/>
    <w:rsid w:val="00961701"/>
    <w:rsid w:val="009710C4"/>
    <w:rsid w:val="00972C2B"/>
    <w:rsid w:val="009742EF"/>
    <w:rsid w:val="00974BED"/>
    <w:rsid w:val="00977F58"/>
    <w:rsid w:val="00987CF0"/>
    <w:rsid w:val="009920C8"/>
    <w:rsid w:val="0099442D"/>
    <w:rsid w:val="0099519B"/>
    <w:rsid w:val="009A175A"/>
    <w:rsid w:val="009A19DE"/>
    <w:rsid w:val="009A51A3"/>
    <w:rsid w:val="009A52F8"/>
    <w:rsid w:val="009A5E4F"/>
    <w:rsid w:val="009A7ACC"/>
    <w:rsid w:val="009B0D3F"/>
    <w:rsid w:val="009B1441"/>
    <w:rsid w:val="009B39D6"/>
    <w:rsid w:val="009C248A"/>
    <w:rsid w:val="009C2A4D"/>
    <w:rsid w:val="009C3EB6"/>
    <w:rsid w:val="009D0C3B"/>
    <w:rsid w:val="009D2250"/>
    <w:rsid w:val="009D7C31"/>
    <w:rsid w:val="009E2387"/>
    <w:rsid w:val="009E5A7F"/>
    <w:rsid w:val="009E6E2E"/>
    <w:rsid w:val="009F1442"/>
    <w:rsid w:val="009F4C1A"/>
    <w:rsid w:val="009F554C"/>
    <w:rsid w:val="009F6241"/>
    <w:rsid w:val="009F7C8E"/>
    <w:rsid w:val="00A0712D"/>
    <w:rsid w:val="00A0736C"/>
    <w:rsid w:val="00A104D9"/>
    <w:rsid w:val="00A140FB"/>
    <w:rsid w:val="00A16AA2"/>
    <w:rsid w:val="00A20EB7"/>
    <w:rsid w:val="00A23A8C"/>
    <w:rsid w:val="00A2455B"/>
    <w:rsid w:val="00A27EC5"/>
    <w:rsid w:val="00A27FFD"/>
    <w:rsid w:val="00A3004B"/>
    <w:rsid w:val="00A33CB2"/>
    <w:rsid w:val="00A35886"/>
    <w:rsid w:val="00A362A0"/>
    <w:rsid w:val="00A363EB"/>
    <w:rsid w:val="00A36AA6"/>
    <w:rsid w:val="00A36D86"/>
    <w:rsid w:val="00A37AFE"/>
    <w:rsid w:val="00A37D5F"/>
    <w:rsid w:val="00A4299B"/>
    <w:rsid w:val="00A43874"/>
    <w:rsid w:val="00A465E7"/>
    <w:rsid w:val="00A532DA"/>
    <w:rsid w:val="00A538D1"/>
    <w:rsid w:val="00A53FB7"/>
    <w:rsid w:val="00A56A7C"/>
    <w:rsid w:val="00A63C37"/>
    <w:rsid w:val="00A66F2B"/>
    <w:rsid w:val="00A6783C"/>
    <w:rsid w:val="00A70074"/>
    <w:rsid w:val="00A70C62"/>
    <w:rsid w:val="00A722DC"/>
    <w:rsid w:val="00A826F8"/>
    <w:rsid w:val="00A84F2D"/>
    <w:rsid w:val="00A84F44"/>
    <w:rsid w:val="00A91CAD"/>
    <w:rsid w:val="00A91D8B"/>
    <w:rsid w:val="00A922A5"/>
    <w:rsid w:val="00A93D52"/>
    <w:rsid w:val="00A94507"/>
    <w:rsid w:val="00A960E6"/>
    <w:rsid w:val="00AA1DB8"/>
    <w:rsid w:val="00AA2167"/>
    <w:rsid w:val="00AA5581"/>
    <w:rsid w:val="00AB39B7"/>
    <w:rsid w:val="00AB60E5"/>
    <w:rsid w:val="00AC0347"/>
    <w:rsid w:val="00AC0706"/>
    <w:rsid w:val="00AC27FE"/>
    <w:rsid w:val="00AC3653"/>
    <w:rsid w:val="00AD3F05"/>
    <w:rsid w:val="00AD3FBC"/>
    <w:rsid w:val="00AD457D"/>
    <w:rsid w:val="00AD62F8"/>
    <w:rsid w:val="00AD7F4B"/>
    <w:rsid w:val="00AE0CDC"/>
    <w:rsid w:val="00AE3C48"/>
    <w:rsid w:val="00AE3DDC"/>
    <w:rsid w:val="00AE73F0"/>
    <w:rsid w:val="00AE7B97"/>
    <w:rsid w:val="00AE7C93"/>
    <w:rsid w:val="00AF10B8"/>
    <w:rsid w:val="00AF2BA8"/>
    <w:rsid w:val="00AF33DC"/>
    <w:rsid w:val="00AF5FB4"/>
    <w:rsid w:val="00B02218"/>
    <w:rsid w:val="00B03D24"/>
    <w:rsid w:val="00B07650"/>
    <w:rsid w:val="00B20EDA"/>
    <w:rsid w:val="00B21FEA"/>
    <w:rsid w:val="00B30EC2"/>
    <w:rsid w:val="00B318D3"/>
    <w:rsid w:val="00B319DA"/>
    <w:rsid w:val="00B33594"/>
    <w:rsid w:val="00B33703"/>
    <w:rsid w:val="00B35A83"/>
    <w:rsid w:val="00B369D6"/>
    <w:rsid w:val="00B36D86"/>
    <w:rsid w:val="00B405D5"/>
    <w:rsid w:val="00B41ABA"/>
    <w:rsid w:val="00B42915"/>
    <w:rsid w:val="00B448A6"/>
    <w:rsid w:val="00B550BF"/>
    <w:rsid w:val="00B5577E"/>
    <w:rsid w:val="00B6121B"/>
    <w:rsid w:val="00B63EB7"/>
    <w:rsid w:val="00B649A0"/>
    <w:rsid w:val="00B70959"/>
    <w:rsid w:val="00B7758A"/>
    <w:rsid w:val="00B8067C"/>
    <w:rsid w:val="00B81DEF"/>
    <w:rsid w:val="00B8771E"/>
    <w:rsid w:val="00B90B1E"/>
    <w:rsid w:val="00BA02B5"/>
    <w:rsid w:val="00BA05CD"/>
    <w:rsid w:val="00BA2485"/>
    <w:rsid w:val="00BA6CCE"/>
    <w:rsid w:val="00BA7C42"/>
    <w:rsid w:val="00BB07A5"/>
    <w:rsid w:val="00BB5A1F"/>
    <w:rsid w:val="00BB5F74"/>
    <w:rsid w:val="00BC221E"/>
    <w:rsid w:val="00BC40D8"/>
    <w:rsid w:val="00BC6B4E"/>
    <w:rsid w:val="00BD099A"/>
    <w:rsid w:val="00BD194B"/>
    <w:rsid w:val="00BD2DB6"/>
    <w:rsid w:val="00BD500D"/>
    <w:rsid w:val="00BE7B74"/>
    <w:rsid w:val="00BF4B3F"/>
    <w:rsid w:val="00BF69B9"/>
    <w:rsid w:val="00C039DD"/>
    <w:rsid w:val="00C060CF"/>
    <w:rsid w:val="00C0748E"/>
    <w:rsid w:val="00C10A36"/>
    <w:rsid w:val="00C14920"/>
    <w:rsid w:val="00C1718E"/>
    <w:rsid w:val="00C21FB1"/>
    <w:rsid w:val="00C232E2"/>
    <w:rsid w:val="00C30828"/>
    <w:rsid w:val="00C3420C"/>
    <w:rsid w:val="00C34957"/>
    <w:rsid w:val="00C350C1"/>
    <w:rsid w:val="00C37344"/>
    <w:rsid w:val="00C401FF"/>
    <w:rsid w:val="00C43644"/>
    <w:rsid w:val="00C4425C"/>
    <w:rsid w:val="00C459DA"/>
    <w:rsid w:val="00C47133"/>
    <w:rsid w:val="00C50B6F"/>
    <w:rsid w:val="00C51478"/>
    <w:rsid w:val="00C525DF"/>
    <w:rsid w:val="00C5663D"/>
    <w:rsid w:val="00C626A3"/>
    <w:rsid w:val="00C63A28"/>
    <w:rsid w:val="00C63EB5"/>
    <w:rsid w:val="00C65D8F"/>
    <w:rsid w:val="00C67737"/>
    <w:rsid w:val="00C707CB"/>
    <w:rsid w:val="00C71A21"/>
    <w:rsid w:val="00C76F6A"/>
    <w:rsid w:val="00C77163"/>
    <w:rsid w:val="00C7795E"/>
    <w:rsid w:val="00C81816"/>
    <w:rsid w:val="00C825C5"/>
    <w:rsid w:val="00C8505D"/>
    <w:rsid w:val="00C852D5"/>
    <w:rsid w:val="00C858D0"/>
    <w:rsid w:val="00C9038A"/>
    <w:rsid w:val="00C926C8"/>
    <w:rsid w:val="00C979E4"/>
    <w:rsid w:val="00CA17D4"/>
    <w:rsid w:val="00CA4334"/>
    <w:rsid w:val="00CA599E"/>
    <w:rsid w:val="00CA5C39"/>
    <w:rsid w:val="00CA672A"/>
    <w:rsid w:val="00CA7AAA"/>
    <w:rsid w:val="00CB01B4"/>
    <w:rsid w:val="00CB03A2"/>
    <w:rsid w:val="00CB1ED8"/>
    <w:rsid w:val="00CB6C94"/>
    <w:rsid w:val="00CB77F9"/>
    <w:rsid w:val="00CC076B"/>
    <w:rsid w:val="00CC0E4E"/>
    <w:rsid w:val="00CC3AC6"/>
    <w:rsid w:val="00CC49E1"/>
    <w:rsid w:val="00CC5870"/>
    <w:rsid w:val="00CC6544"/>
    <w:rsid w:val="00CD2D95"/>
    <w:rsid w:val="00CD44EF"/>
    <w:rsid w:val="00CD5449"/>
    <w:rsid w:val="00CD6201"/>
    <w:rsid w:val="00CD632E"/>
    <w:rsid w:val="00CD70B0"/>
    <w:rsid w:val="00CD76BC"/>
    <w:rsid w:val="00CE3CE3"/>
    <w:rsid w:val="00CE46BC"/>
    <w:rsid w:val="00CE4E90"/>
    <w:rsid w:val="00CF2B9C"/>
    <w:rsid w:val="00D0098A"/>
    <w:rsid w:val="00D058DC"/>
    <w:rsid w:val="00D05BB4"/>
    <w:rsid w:val="00D07B2C"/>
    <w:rsid w:val="00D13274"/>
    <w:rsid w:val="00D14769"/>
    <w:rsid w:val="00D15D38"/>
    <w:rsid w:val="00D16F5D"/>
    <w:rsid w:val="00D22F49"/>
    <w:rsid w:val="00D23C80"/>
    <w:rsid w:val="00D26FFC"/>
    <w:rsid w:val="00D27F79"/>
    <w:rsid w:val="00D36DC2"/>
    <w:rsid w:val="00D372DA"/>
    <w:rsid w:val="00D40DAE"/>
    <w:rsid w:val="00D44D1F"/>
    <w:rsid w:val="00D451DE"/>
    <w:rsid w:val="00D51A78"/>
    <w:rsid w:val="00D610EB"/>
    <w:rsid w:val="00D640E9"/>
    <w:rsid w:val="00D65C1D"/>
    <w:rsid w:val="00D71207"/>
    <w:rsid w:val="00D80301"/>
    <w:rsid w:val="00D80E53"/>
    <w:rsid w:val="00D8126A"/>
    <w:rsid w:val="00D81998"/>
    <w:rsid w:val="00D82967"/>
    <w:rsid w:val="00D85167"/>
    <w:rsid w:val="00D90D3E"/>
    <w:rsid w:val="00D92144"/>
    <w:rsid w:val="00D93B08"/>
    <w:rsid w:val="00D949E8"/>
    <w:rsid w:val="00D9524C"/>
    <w:rsid w:val="00DA1036"/>
    <w:rsid w:val="00DA18DF"/>
    <w:rsid w:val="00DA3152"/>
    <w:rsid w:val="00DA4551"/>
    <w:rsid w:val="00DB16C1"/>
    <w:rsid w:val="00DB361E"/>
    <w:rsid w:val="00DB3DD4"/>
    <w:rsid w:val="00DB65D9"/>
    <w:rsid w:val="00DB67B5"/>
    <w:rsid w:val="00DB7FE6"/>
    <w:rsid w:val="00DC2FB6"/>
    <w:rsid w:val="00DC3EC2"/>
    <w:rsid w:val="00DC632A"/>
    <w:rsid w:val="00DC67BE"/>
    <w:rsid w:val="00DD0CA3"/>
    <w:rsid w:val="00DD2B0C"/>
    <w:rsid w:val="00DD2F08"/>
    <w:rsid w:val="00DD634B"/>
    <w:rsid w:val="00DE1069"/>
    <w:rsid w:val="00DE138D"/>
    <w:rsid w:val="00DE2C6B"/>
    <w:rsid w:val="00DE3FB2"/>
    <w:rsid w:val="00DE5B24"/>
    <w:rsid w:val="00DE7A50"/>
    <w:rsid w:val="00DF07FF"/>
    <w:rsid w:val="00DF25BF"/>
    <w:rsid w:val="00DF44D7"/>
    <w:rsid w:val="00DF572F"/>
    <w:rsid w:val="00DF6598"/>
    <w:rsid w:val="00E0090C"/>
    <w:rsid w:val="00E011F3"/>
    <w:rsid w:val="00E03975"/>
    <w:rsid w:val="00E03C12"/>
    <w:rsid w:val="00E0470D"/>
    <w:rsid w:val="00E04900"/>
    <w:rsid w:val="00E05615"/>
    <w:rsid w:val="00E06100"/>
    <w:rsid w:val="00E107BF"/>
    <w:rsid w:val="00E12A34"/>
    <w:rsid w:val="00E13A8B"/>
    <w:rsid w:val="00E15449"/>
    <w:rsid w:val="00E20141"/>
    <w:rsid w:val="00E22471"/>
    <w:rsid w:val="00E22783"/>
    <w:rsid w:val="00E25005"/>
    <w:rsid w:val="00E309B6"/>
    <w:rsid w:val="00E31728"/>
    <w:rsid w:val="00E3249C"/>
    <w:rsid w:val="00E33EBF"/>
    <w:rsid w:val="00E349D5"/>
    <w:rsid w:val="00E366C2"/>
    <w:rsid w:val="00E414D6"/>
    <w:rsid w:val="00E45685"/>
    <w:rsid w:val="00E456D8"/>
    <w:rsid w:val="00E50DED"/>
    <w:rsid w:val="00E52645"/>
    <w:rsid w:val="00E53825"/>
    <w:rsid w:val="00E55128"/>
    <w:rsid w:val="00E559F4"/>
    <w:rsid w:val="00E56EF8"/>
    <w:rsid w:val="00E64B44"/>
    <w:rsid w:val="00E65F21"/>
    <w:rsid w:val="00E66757"/>
    <w:rsid w:val="00E730CE"/>
    <w:rsid w:val="00E757E4"/>
    <w:rsid w:val="00E76272"/>
    <w:rsid w:val="00E84E41"/>
    <w:rsid w:val="00E86E23"/>
    <w:rsid w:val="00E8707F"/>
    <w:rsid w:val="00E8725D"/>
    <w:rsid w:val="00E87D8B"/>
    <w:rsid w:val="00E90224"/>
    <w:rsid w:val="00E937CF"/>
    <w:rsid w:val="00E9592A"/>
    <w:rsid w:val="00E96E0A"/>
    <w:rsid w:val="00EA1ADE"/>
    <w:rsid w:val="00EA1B7E"/>
    <w:rsid w:val="00EA1FC5"/>
    <w:rsid w:val="00EA4909"/>
    <w:rsid w:val="00EA55DC"/>
    <w:rsid w:val="00EA6B5D"/>
    <w:rsid w:val="00EB0617"/>
    <w:rsid w:val="00EB1050"/>
    <w:rsid w:val="00EB2AC6"/>
    <w:rsid w:val="00EB578C"/>
    <w:rsid w:val="00EB7E23"/>
    <w:rsid w:val="00EC0B9A"/>
    <w:rsid w:val="00EC0CF4"/>
    <w:rsid w:val="00EC3580"/>
    <w:rsid w:val="00ED18A3"/>
    <w:rsid w:val="00ED7580"/>
    <w:rsid w:val="00EE300C"/>
    <w:rsid w:val="00EE55F1"/>
    <w:rsid w:val="00EE77CC"/>
    <w:rsid w:val="00EE7C55"/>
    <w:rsid w:val="00EF0FFF"/>
    <w:rsid w:val="00EF26D0"/>
    <w:rsid w:val="00EF4DB7"/>
    <w:rsid w:val="00EF703F"/>
    <w:rsid w:val="00F01B09"/>
    <w:rsid w:val="00F05EE6"/>
    <w:rsid w:val="00F069C3"/>
    <w:rsid w:val="00F07B92"/>
    <w:rsid w:val="00F10752"/>
    <w:rsid w:val="00F11F5C"/>
    <w:rsid w:val="00F132CE"/>
    <w:rsid w:val="00F13382"/>
    <w:rsid w:val="00F14EE6"/>
    <w:rsid w:val="00F16442"/>
    <w:rsid w:val="00F16767"/>
    <w:rsid w:val="00F240AC"/>
    <w:rsid w:val="00F33F5B"/>
    <w:rsid w:val="00F35581"/>
    <w:rsid w:val="00F35CB7"/>
    <w:rsid w:val="00F36EAF"/>
    <w:rsid w:val="00F42300"/>
    <w:rsid w:val="00F45D3C"/>
    <w:rsid w:val="00F47CE0"/>
    <w:rsid w:val="00F52A3F"/>
    <w:rsid w:val="00F53D82"/>
    <w:rsid w:val="00F5445A"/>
    <w:rsid w:val="00F5585A"/>
    <w:rsid w:val="00F56DAC"/>
    <w:rsid w:val="00F579D6"/>
    <w:rsid w:val="00F605B8"/>
    <w:rsid w:val="00F61D7D"/>
    <w:rsid w:val="00F62317"/>
    <w:rsid w:val="00F626AF"/>
    <w:rsid w:val="00F6409B"/>
    <w:rsid w:val="00F646BF"/>
    <w:rsid w:val="00F64B38"/>
    <w:rsid w:val="00F67EB6"/>
    <w:rsid w:val="00F7286B"/>
    <w:rsid w:val="00F73AA0"/>
    <w:rsid w:val="00F76F95"/>
    <w:rsid w:val="00F80F8A"/>
    <w:rsid w:val="00F84C28"/>
    <w:rsid w:val="00F85113"/>
    <w:rsid w:val="00F87CEA"/>
    <w:rsid w:val="00F94514"/>
    <w:rsid w:val="00F95BA2"/>
    <w:rsid w:val="00F96C63"/>
    <w:rsid w:val="00F97CB6"/>
    <w:rsid w:val="00FA0026"/>
    <w:rsid w:val="00FA3CFC"/>
    <w:rsid w:val="00FA4189"/>
    <w:rsid w:val="00FA4DCB"/>
    <w:rsid w:val="00FA579E"/>
    <w:rsid w:val="00FA5CDD"/>
    <w:rsid w:val="00FA7B3E"/>
    <w:rsid w:val="00FB0794"/>
    <w:rsid w:val="00FB393A"/>
    <w:rsid w:val="00FB65A8"/>
    <w:rsid w:val="00FB79A5"/>
    <w:rsid w:val="00FC07C6"/>
    <w:rsid w:val="00FC1810"/>
    <w:rsid w:val="00FC1A8F"/>
    <w:rsid w:val="00FC3E2F"/>
    <w:rsid w:val="00FC6FE2"/>
    <w:rsid w:val="00FD19F4"/>
    <w:rsid w:val="00FD2902"/>
    <w:rsid w:val="00FD663A"/>
    <w:rsid w:val="00FD784D"/>
    <w:rsid w:val="00FD7CA8"/>
    <w:rsid w:val="00FE198A"/>
    <w:rsid w:val="00FE43EB"/>
    <w:rsid w:val="00FE4936"/>
    <w:rsid w:val="00FE69D8"/>
    <w:rsid w:val="00FF2054"/>
    <w:rsid w:val="00FF3365"/>
    <w:rsid w:val="00FF4706"/>
    <w:rsid w:val="00FF58D5"/>
    <w:rsid w:val="00FF7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7118E"/>
  <w15:docId w15:val="{0FA138B6-22DB-4E25-9321-1A503F4B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D7D"/>
    <w:pPr>
      <w:spacing w:before="0" w:after="200" w:line="276" w:lineRule="auto"/>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61D7D"/>
    <w:pPr>
      <w:autoSpaceDE w:val="0"/>
      <w:autoSpaceDN w:val="0"/>
      <w:adjustRightInd w:val="0"/>
      <w:spacing w:before="0" w:after="0"/>
      <w:jc w:val="left"/>
    </w:pPr>
    <w:rPr>
      <w:rFonts w:ascii="Times New Roman" w:hAnsi="Times New Roman" w:cs="Times New Roman"/>
      <w:color w:val="000000"/>
      <w:sz w:val="24"/>
      <w:szCs w:val="24"/>
    </w:rPr>
  </w:style>
  <w:style w:type="table" w:styleId="TableGrid">
    <w:name w:val="Table Grid"/>
    <w:basedOn w:val="TableNormal"/>
    <w:uiPriority w:val="59"/>
    <w:rsid w:val="00F61D7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870"/>
  </w:style>
  <w:style w:type="paragraph" w:styleId="Footer">
    <w:name w:val="footer"/>
    <w:basedOn w:val="Normal"/>
    <w:link w:val="FooterChar"/>
    <w:uiPriority w:val="99"/>
    <w:unhideWhenUsed/>
    <w:rsid w:val="002148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870"/>
  </w:style>
  <w:style w:type="paragraph" w:styleId="ListParagraph">
    <w:name w:val="List Paragraph"/>
    <w:basedOn w:val="Normal"/>
    <w:uiPriority w:val="34"/>
    <w:qFormat/>
    <w:rsid w:val="00FE69D8"/>
    <w:pPr>
      <w:ind w:left="720"/>
      <w:contextualSpacing/>
    </w:pPr>
  </w:style>
  <w:style w:type="paragraph" w:styleId="NormalWeb">
    <w:name w:val="Normal (Web)"/>
    <w:basedOn w:val="Normal"/>
    <w:uiPriority w:val="99"/>
    <w:semiHidden/>
    <w:unhideWhenUsed/>
    <w:rsid w:val="00923DC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4555D"/>
    <w:rPr>
      <w:b/>
      <w:bCs/>
    </w:rPr>
  </w:style>
  <w:style w:type="character" w:styleId="Emphasis">
    <w:name w:val="Emphasis"/>
    <w:basedOn w:val="DefaultParagraphFont"/>
    <w:uiPriority w:val="20"/>
    <w:qFormat/>
    <w:rsid w:val="0094555D"/>
    <w:rPr>
      <w:i/>
      <w:iCs/>
    </w:rPr>
  </w:style>
  <w:style w:type="character" w:styleId="Hyperlink">
    <w:name w:val="Hyperlink"/>
    <w:basedOn w:val="DefaultParagraphFont"/>
    <w:uiPriority w:val="99"/>
    <w:semiHidden/>
    <w:unhideWhenUsed/>
    <w:rsid w:val="00DF25BF"/>
    <w:rPr>
      <w:color w:val="0000FF"/>
      <w:u w:val="single"/>
    </w:rPr>
  </w:style>
  <w:style w:type="paragraph" w:styleId="BalloonText">
    <w:name w:val="Balloon Text"/>
    <w:basedOn w:val="Normal"/>
    <w:link w:val="BalloonTextChar"/>
    <w:uiPriority w:val="99"/>
    <w:semiHidden/>
    <w:unhideWhenUsed/>
    <w:rsid w:val="004A3D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3DE8"/>
    <w:rPr>
      <w:rFonts w:ascii="Segoe UI" w:hAnsi="Segoe UI" w:cs="Segoe UI"/>
      <w:sz w:val="18"/>
      <w:szCs w:val="18"/>
    </w:rPr>
  </w:style>
  <w:style w:type="character" w:customStyle="1" w:styleId="dieuCharChar">
    <w:name w:val="dieu Char Char"/>
    <w:rsid w:val="00AF33DC"/>
    <w:rPr>
      <w:b/>
      <w:color w:val="0000FF"/>
      <w:sz w:val="26"/>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6212">
      <w:bodyDiv w:val="1"/>
      <w:marLeft w:val="0"/>
      <w:marRight w:val="0"/>
      <w:marTop w:val="0"/>
      <w:marBottom w:val="0"/>
      <w:divBdr>
        <w:top w:val="none" w:sz="0" w:space="0" w:color="auto"/>
        <w:left w:val="none" w:sz="0" w:space="0" w:color="auto"/>
        <w:bottom w:val="none" w:sz="0" w:space="0" w:color="auto"/>
        <w:right w:val="none" w:sz="0" w:space="0" w:color="auto"/>
      </w:divBdr>
    </w:div>
    <w:div w:id="55785361">
      <w:bodyDiv w:val="1"/>
      <w:marLeft w:val="0"/>
      <w:marRight w:val="0"/>
      <w:marTop w:val="0"/>
      <w:marBottom w:val="0"/>
      <w:divBdr>
        <w:top w:val="none" w:sz="0" w:space="0" w:color="auto"/>
        <w:left w:val="none" w:sz="0" w:space="0" w:color="auto"/>
        <w:bottom w:val="none" w:sz="0" w:space="0" w:color="auto"/>
        <w:right w:val="none" w:sz="0" w:space="0" w:color="auto"/>
      </w:divBdr>
    </w:div>
    <w:div w:id="95714248">
      <w:bodyDiv w:val="1"/>
      <w:marLeft w:val="0"/>
      <w:marRight w:val="0"/>
      <w:marTop w:val="0"/>
      <w:marBottom w:val="0"/>
      <w:divBdr>
        <w:top w:val="none" w:sz="0" w:space="0" w:color="auto"/>
        <w:left w:val="none" w:sz="0" w:space="0" w:color="auto"/>
        <w:bottom w:val="none" w:sz="0" w:space="0" w:color="auto"/>
        <w:right w:val="none" w:sz="0" w:space="0" w:color="auto"/>
      </w:divBdr>
    </w:div>
    <w:div w:id="144514443">
      <w:bodyDiv w:val="1"/>
      <w:marLeft w:val="0"/>
      <w:marRight w:val="0"/>
      <w:marTop w:val="0"/>
      <w:marBottom w:val="0"/>
      <w:divBdr>
        <w:top w:val="none" w:sz="0" w:space="0" w:color="auto"/>
        <w:left w:val="none" w:sz="0" w:space="0" w:color="auto"/>
        <w:bottom w:val="none" w:sz="0" w:space="0" w:color="auto"/>
        <w:right w:val="none" w:sz="0" w:space="0" w:color="auto"/>
      </w:divBdr>
    </w:div>
    <w:div w:id="271672744">
      <w:bodyDiv w:val="1"/>
      <w:marLeft w:val="0"/>
      <w:marRight w:val="0"/>
      <w:marTop w:val="0"/>
      <w:marBottom w:val="0"/>
      <w:divBdr>
        <w:top w:val="none" w:sz="0" w:space="0" w:color="auto"/>
        <w:left w:val="none" w:sz="0" w:space="0" w:color="auto"/>
        <w:bottom w:val="none" w:sz="0" w:space="0" w:color="auto"/>
        <w:right w:val="none" w:sz="0" w:space="0" w:color="auto"/>
      </w:divBdr>
    </w:div>
    <w:div w:id="311182240">
      <w:bodyDiv w:val="1"/>
      <w:marLeft w:val="0"/>
      <w:marRight w:val="0"/>
      <w:marTop w:val="0"/>
      <w:marBottom w:val="0"/>
      <w:divBdr>
        <w:top w:val="none" w:sz="0" w:space="0" w:color="auto"/>
        <w:left w:val="none" w:sz="0" w:space="0" w:color="auto"/>
        <w:bottom w:val="none" w:sz="0" w:space="0" w:color="auto"/>
        <w:right w:val="none" w:sz="0" w:space="0" w:color="auto"/>
      </w:divBdr>
    </w:div>
    <w:div w:id="320354157">
      <w:bodyDiv w:val="1"/>
      <w:marLeft w:val="0"/>
      <w:marRight w:val="0"/>
      <w:marTop w:val="0"/>
      <w:marBottom w:val="0"/>
      <w:divBdr>
        <w:top w:val="none" w:sz="0" w:space="0" w:color="auto"/>
        <w:left w:val="none" w:sz="0" w:space="0" w:color="auto"/>
        <w:bottom w:val="none" w:sz="0" w:space="0" w:color="auto"/>
        <w:right w:val="none" w:sz="0" w:space="0" w:color="auto"/>
      </w:divBdr>
    </w:div>
    <w:div w:id="321204271">
      <w:bodyDiv w:val="1"/>
      <w:marLeft w:val="0"/>
      <w:marRight w:val="0"/>
      <w:marTop w:val="0"/>
      <w:marBottom w:val="0"/>
      <w:divBdr>
        <w:top w:val="none" w:sz="0" w:space="0" w:color="auto"/>
        <w:left w:val="none" w:sz="0" w:space="0" w:color="auto"/>
        <w:bottom w:val="none" w:sz="0" w:space="0" w:color="auto"/>
        <w:right w:val="none" w:sz="0" w:space="0" w:color="auto"/>
      </w:divBdr>
    </w:div>
    <w:div w:id="425928542">
      <w:bodyDiv w:val="1"/>
      <w:marLeft w:val="0"/>
      <w:marRight w:val="0"/>
      <w:marTop w:val="0"/>
      <w:marBottom w:val="0"/>
      <w:divBdr>
        <w:top w:val="none" w:sz="0" w:space="0" w:color="auto"/>
        <w:left w:val="none" w:sz="0" w:space="0" w:color="auto"/>
        <w:bottom w:val="none" w:sz="0" w:space="0" w:color="auto"/>
        <w:right w:val="none" w:sz="0" w:space="0" w:color="auto"/>
      </w:divBdr>
    </w:div>
    <w:div w:id="617181265">
      <w:bodyDiv w:val="1"/>
      <w:marLeft w:val="0"/>
      <w:marRight w:val="0"/>
      <w:marTop w:val="0"/>
      <w:marBottom w:val="0"/>
      <w:divBdr>
        <w:top w:val="none" w:sz="0" w:space="0" w:color="auto"/>
        <w:left w:val="none" w:sz="0" w:space="0" w:color="auto"/>
        <w:bottom w:val="none" w:sz="0" w:space="0" w:color="auto"/>
        <w:right w:val="none" w:sz="0" w:space="0" w:color="auto"/>
      </w:divBdr>
    </w:div>
    <w:div w:id="933123316">
      <w:bodyDiv w:val="1"/>
      <w:marLeft w:val="0"/>
      <w:marRight w:val="0"/>
      <w:marTop w:val="0"/>
      <w:marBottom w:val="0"/>
      <w:divBdr>
        <w:top w:val="none" w:sz="0" w:space="0" w:color="auto"/>
        <w:left w:val="none" w:sz="0" w:space="0" w:color="auto"/>
        <w:bottom w:val="none" w:sz="0" w:space="0" w:color="auto"/>
        <w:right w:val="none" w:sz="0" w:space="0" w:color="auto"/>
      </w:divBdr>
    </w:div>
    <w:div w:id="968630379">
      <w:bodyDiv w:val="1"/>
      <w:marLeft w:val="0"/>
      <w:marRight w:val="0"/>
      <w:marTop w:val="0"/>
      <w:marBottom w:val="0"/>
      <w:divBdr>
        <w:top w:val="none" w:sz="0" w:space="0" w:color="auto"/>
        <w:left w:val="none" w:sz="0" w:space="0" w:color="auto"/>
        <w:bottom w:val="none" w:sz="0" w:space="0" w:color="auto"/>
        <w:right w:val="none" w:sz="0" w:space="0" w:color="auto"/>
      </w:divBdr>
    </w:div>
    <w:div w:id="977875434">
      <w:bodyDiv w:val="1"/>
      <w:marLeft w:val="0"/>
      <w:marRight w:val="0"/>
      <w:marTop w:val="0"/>
      <w:marBottom w:val="0"/>
      <w:divBdr>
        <w:top w:val="none" w:sz="0" w:space="0" w:color="auto"/>
        <w:left w:val="none" w:sz="0" w:space="0" w:color="auto"/>
        <w:bottom w:val="none" w:sz="0" w:space="0" w:color="auto"/>
        <w:right w:val="none" w:sz="0" w:space="0" w:color="auto"/>
      </w:divBdr>
    </w:div>
    <w:div w:id="994188100">
      <w:bodyDiv w:val="1"/>
      <w:marLeft w:val="0"/>
      <w:marRight w:val="0"/>
      <w:marTop w:val="0"/>
      <w:marBottom w:val="0"/>
      <w:divBdr>
        <w:top w:val="none" w:sz="0" w:space="0" w:color="auto"/>
        <w:left w:val="none" w:sz="0" w:space="0" w:color="auto"/>
        <w:bottom w:val="none" w:sz="0" w:space="0" w:color="auto"/>
        <w:right w:val="none" w:sz="0" w:space="0" w:color="auto"/>
      </w:divBdr>
    </w:div>
    <w:div w:id="1028674694">
      <w:bodyDiv w:val="1"/>
      <w:marLeft w:val="0"/>
      <w:marRight w:val="0"/>
      <w:marTop w:val="0"/>
      <w:marBottom w:val="0"/>
      <w:divBdr>
        <w:top w:val="none" w:sz="0" w:space="0" w:color="auto"/>
        <w:left w:val="none" w:sz="0" w:space="0" w:color="auto"/>
        <w:bottom w:val="none" w:sz="0" w:space="0" w:color="auto"/>
        <w:right w:val="none" w:sz="0" w:space="0" w:color="auto"/>
      </w:divBdr>
      <w:divsChild>
        <w:div w:id="998920121">
          <w:marLeft w:val="0"/>
          <w:marRight w:val="0"/>
          <w:marTop w:val="0"/>
          <w:marBottom w:val="0"/>
          <w:divBdr>
            <w:top w:val="none" w:sz="0" w:space="0" w:color="auto"/>
            <w:left w:val="none" w:sz="0" w:space="0" w:color="auto"/>
            <w:bottom w:val="none" w:sz="0" w:space="0" w:color="auto"/>
            <w:right w:val="none" w:sz="0" w:space="0" w:color="auto"/>
          </w:divBdr>
          <w:divsChild>
            <w:div w:id="665942099">
              <w:marLeft w:val="0"/>
              <w:marRight w:val="0"/>
              <w:marTop w:val="0"/>
              <w:marBottom w:val="0"/>
              <w:divBdr>
                <w:top w:val="none" w:sz="0" w:space="0" w:color="auto"/>
                <w:left w:val="none" w:sz="0" w:space="0" w:color="auto"/>
                <w:bottom w:val="none" w:sz="0" w:space="0" w:color="auto"/>
                <w:right w:val="none" w:sz="0" w:space="0" w:color="auto"/>
              </w:divBdr>
              <w:divsChild>
                <w:div w:id="891500210">
                  <w:marLeft w:val="0"/>
                  <w:marRight w:val="0"/>
                  <w:marTop w:val="0"/>
                  <w:marBottom w:val="0"/>
                  <w:divBdr>
                    <w:top w:val="none" w:sz="0" w:space="0" w:color="auto"/>
                    <w:left w:val="none" w:sz="0" w:space="0" w:color="auto"/>
                    <w:bottom w:val="none" w:sz="0" w:space="0" w:color="auto"/>
                    <w:right w:val="none" w:sz="0" w:space="0" w:color="auto"/>
                  </w:divBdr>
                  <w:divsChild>
                    <w:div w:id="165441355">
                      <w:marLeft w:val="0"/>
                      <w:marRight w:val="0"/>
                      <w:marTop w:val="0"/>
                      <w:marBottom w:val="0"/>
                      <w:divBdr>
                        <w:top w:val="none" w:sz="0" w:space="0" w:color="auto"/>
                        <w:left w:val="none" w:sz="0" w:space="0" w:color="auto"/>
                        <w:bottom w:val="none" w:sz="0" w:space="0" w:color="auto"/>
                        <w:right w:val="none" w:sz="0" w:space="0" w:color="auto"/>
                      </w:divBdr>
                      <w:divsChild>
                        <w:div w:id="413019600">
                          <w:marLeft w:val="0"/>
                          <w:marRight w:val="0"/>
                          <w:marTop w:val="0"/>
                          <w:marBottom w:val="0"/>
                          <w:divBdr>
                            <w:top w:val="none" w:sz="0" w:space="0" w:color="auto"/>
                            <w:left w:val="none" w:sz="0" w:space="0" w:color="auto"/>
                            <w:bottom w:val="none" w:sz="0" w:space="0" w:color="auto"/>
                            <w:right w:val="none" w:sz="0" w:space="0" w:color="auto"/>
                          </w:divBdr>
                          <w:divsChild>
                            <w:div w:id="1440832699">
                              <w:marLeft w:val="0"/>
                              <w:marRight w:val="0"/>
                              <w:marTop w:val="0"/>
                              <w:marBottom w:val="0"/>
                              <w:divBdr>
                                <w:top w:val="none" w:sz="0" w:space="0" w:color="auto"/>
                                <w:left w:val="none" w:sz="0" w:space="0" w:color="auto"/>
                                <w:bottom w:val="none" w:sz="0" w:space="0" w:color="auto"/>
                                <w:right w:val="none" w:sz="0" w:space="0" w:color="auto"/>
                              </w:divBdr>
                              <w:divsChild>
                                <w:div w:id="274946156">
                                  <w:marLeft w:val="0"/>
                                  <w:marRight w:val="0"/>
                                  <w:marTop w:val="0"/>
                                  <w:marBottom w:val="0"/>
                                  <w:divBdr>
                                    <w:top w:val="none" w:sz="0" w:space="0" w:color="auto"/>
                                    <w:left w:val="none" w:sz="0" w:space="0" w:color="auto"/>
                                    <w:bottom w:val="none" w:sz="0" w:space="0" w:color="auto"/>
                                    <w:right w:val="none" w:sz="0" w:space="0" w:color="auto"/>
                                  </w:divBdr>
                                  <w:divsChild>
                                    <w:div w:id="1381131995">
                                      <w:marLeft w:val="0"/>
                                      <w:marRight w:val="0"/>
                                      <w:marTop w:val="0"/>
                                      <w:marBottom w:val="0"/>
                                      <w:divBdr>
                                        <w:top w:val="none" w:sz="0" w:space="0" w:color="auto"/>
                                        <w:left w:val="none" w:sz="0" w:space="0" w:color="auto"/>
                                        <w:bottom w:val="none" w:sz="0" w:space="0" w:color="auto"/>
                                        <w:right w:val="none" w:sz="0" w:space="0" w:color="auto"/>
                                      </w:divBdr>
                                      <w:divsChild>
                                        <w:div w:id="100913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515639">
                  <w:marLeft w:val="0"/>
                  <w:marRight w:val="0"/>
                  <w:marTop w:val="0"/>
                  <w:marBottom w:val="0"/>
                  <w:divBdr>
                    <w:top w:val="none" w:sz="0" w:space="0" w:color="auto"/>
                    <w:left w:val="none" w:sz="0" w:space="0" w:color="auto"/>
                    <w:bottom w:val="none" w:sz="0" w:space="0" w:color="auto"/>
                    <w:right w:val="none" w:sz="0" w:space="0" w:color="auto"/>
                  </w:divBdr>
                  <w:divsChild>
                    <w:div w:id="175310147">
                      <w:marLeft w:val="0"/>
                      <w:marRight w:val="0"/>
                      <w:marTop w:val="0"/>
                      <w:marBottom w:val="0"/>
                      <w:divBdr>
                        <w:top w:val="none" w:sz="0" w:space="0" w:color="auto"/>
                        <w:left w:val="none" w:sz="0" w:space="0" w:color="auto"/>
                        <w:bottom w:val="none" w:sz="0" w:space="0" w:color="auto"/>
                        <w:right w:val="none" w:sz="0" w:space="0" w:color="auto"/>
                      </w:divBdr>
                      <w:divsChild>
                        <w:div w:id="442697438">
                          <w:marLeft w:val="0"/>
                          <w:marRight w:val="0"/>
                          <w:marTop w:val="0"/>
                          <w:marBottom w:val="0"/>
                          <w:divBdr>
                            <w:top w:val="none" w:sz="0" w:space="0" w:color="auto"/>
                            <w:left w:val="none" w:sz="0" w:space="0" w:color="auto"/>
                            <w:bottom w:val="none" w:sz="0" w:space="0" w:color="auto"/>
                            <w:right w:val="none" w:sz="0" w:space="0" w:color="auto"/>
                          </w:divBdr>
                          <w:divsChild>
                            <w:div w:id="1453019826">
                              <w:marLeft w:val="30"/>
                              <w:marRight w:val="30"/>
                              <w:marTop w:val="0"/>
                              <w:marBottom w:val="30"/>
                              <w:divBdr>
                                <w:top w:val="none" w:sz="0" w:space="0" w:color="auto"/>
                                <w:left w:val="none" w:sz="0" w:space="0" w:color="auto"/>
                                <w:bottom w:val="none" w:sz="0" w:space="0" w:color="auto"/>
                                <w:right w:val="none" w:sz="0" w:space="0" w:color="auto"/>
                              </w:divBdr>
                              <w:divsChild>
                                <w:div w:id="1290088187">
                                  <w:marLeft w:val="0"/>
                                  <w:marRight w:val="-15"/>
                                  <w:marTop w:val="0"/>
                                  <w:marBottom w:val="30"/>
                                  <w:divBdr>
                                    <w:top w:val="single" w:sz="6" w:space="0" w:color="F9FBFD"/>
                                    <w:left w:val="single" w:sz="6" w:space="9" w:color="F9FBFD"/>
                                    <w:bottom w:val="none" w:sz="0" w:space="0" w:color="auto"/>
                                    <w:right w:val="single" w:sz="6" w:space="5" w:color="F9FBFD"/>
                                  </w:divBdr>
                                  <w:divsChild>
                                    <w:div w:id="1820223347">
                                      <w:marLeft w:val="-15"/>
                                      <w:marRight w:val="-15"/>
                                      <w:marTop w:val="0"/>
                                      <w:marBottom w:val="0"/>
                                      <w:divBdr>
                                        <w:top w:val="none" w:sz="0" w:space="0" w:color="E4E4E4"/>
                                        <w:left w:val="none" w:sz="0" w:space="0" w:color="E4E4E4"/>
                                        <w:bottom w:val="none" w:sz="0" w:space="0" w:color="E4E4E4"/>
                                        <w:right w:val="none" w:sz="0" w:space="0" w:color="E4E4E4"/>
                                      </w:divBdr>
                                      <w:divsChild>
                                        <w:div w:id="37827617">
                                          <w:marLeft w:val="0"/>
                                          <w:marRight w:val="0"/>
                                          <w:marTop w:val="0"/>
                                          <w:marBottom w:val="0"/>
                                          <w:divBdr>
                                            <w:top w:val="none" w:sz="0" w:space="0" w:color="auto"/>
                                            <w:left w:val="none" w:sz="0" w:space="0" w:color="auto"/>
                                            <w:bottom w:val="none" w:sz="0" w:space="0" w:color="auto"/>
                                            <w:right w:val="none" w:sz="0" w:space="0" w:color="auto"/>
                                          </w:divBdr>
                                          <w:divsChild>
                                            <w:div w:id="167368082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838740257">
                                  <w:marLeft w:val="0"/>
                                  <w:marRight w:val="-15"/>
                                  <w:marTop w:val="0"/>
                                  <w:marBottom w:val="30"/>
                                  <w:divBdr>
                                    <w:top w:val="single" w:sz="6" w:space="0" w:color="F9FBFD"/>
                                    <w:left w:val="single" w:sz="6" w:space="9" w:color="F9FBFD"/>
                                    <w:bottom w:val="none" w:sz="0" w:space="0" w:color="auto"/>
                                    <w:right w:val="single" w:sz="6" w:space="5" w:color="F9FBFD"/>
                                  </w:divBdr>
                                  <w:divsChild>
                                    <w:div w:id="1909265247">
                                      <w:marLeft w:val="-15"/>
                                      <w:marRight w:val="-15"/>
                                      <w:marTop w:val="0"/>
                                      <w:marBottom w:val="0"/>
                                      <w:divBdr>
                                        <w:top w:val="none" w:sz="0" w:space="0" w:color="E4E4E4"/>
                                        <w:left w:val="none" w:sz="0" w:space="0" w:color="E4E4E4"/>
                                        <w:bottom w:val="none" w:sz="0" w:space="0" w:color="E4E4E4"/>
                                        <w:right w:val="none" w:sz="0" w:space="0" w:color="E4E4E4"/>
                                      </w:divBdr>
                                      <w:divsChild>
                                        <w:div w:id="123742334">
                                          <w:marLeft w:val="0"/>
                                          <w:marRight w:val="0"/>
                                          <w:marTop w:val="0"/>
                                          <w:marBottom w:val="0"/>
                                          <w:divBdr>
                                            <w:top w:val="none" w:sz="0" w:space="0" w:color="auto"/>
                                            <w:left w:val="none" w:sz="0" w:space="0" w:color="auto"/>
                                            <w:bottom w:val="none" w:sz="0" w:space="0" w:color="auto"/>
                                            <w:right w:val="none" w:sz="0" w:space="0" w:color="auto"/>
                                          </w:divBdr>
                                          <w:divsChild>
                                            <w:div w:id="160820029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109033455">
                                  <w:marLeft w:val="0"/>
                                  <w:marRight w:val="-15"/>
                                  <w:marTop w:val="0"/>
                                  <w:marBottom w:val="30"/>
                                  <w:divBdr>
                                    <w:top w:val="single" w:sz="6" w:space="0" w:color="F9FBFD"/>
                                    <w:left w:val="single" w:sz="6" w:space="9" w:color="F9FBFD"/>
                                    <w:bottom w:val="none" w:sz="0" w:space="0" w:color="auto"/>
                                    <w:right w:val="single" w:sz="6" w:space="5" w:color="F9FBFD"/>
                                  </w:divBdr>
                                  <w:divsChild>
                                    <w:div w:id="1338387819">
                                      <w:marLeft w:val="-15"/>
                                      <w:marRight w:val="-15"/>
                                      <w:marTop w:val="0"/>
                                      <w:marBottom w:val="0"/>
                                      <w:divBdr>
                                        <w:top w:val="none" w:sz="0" w:space="0" w:color="E4E4E4"/>
                                        <w:left w:val="none" w:sz="0" w:space="0" w:color="E4E4E4"/>
                                        <w:bottom w:val="none" w:sz="0" w:space="0" w:color="E4E4E4"/>
                                        <w:right w:val="none" w:sz="0" w:space="0" w:color="E4E4E4"/>
                                      </w:divBdr>
                                      <w:divsChild>
                                        <w:div w:id="1022702074">
                                          <w:marLeft w:val="0"/>
                                          <w:marRight w:val="0"/>
                                          <w:marTop w:val="0"/>
                                          <w:marBottom w:val="0"/>
                                          <w:divBdr>
                                            <w:top w:val="none" w:sz="0" w:space="0" w:color="auto"/>
                                            <w:left w:val="none" w:sz="0" w:space="0" w:color="auto"/>
                                            <w:bottom w:val="none" w:sz="0" w:space="0" w:color="auto"/>
                                            <w:right w:val="none" w:sz="0" w:space="0" w:color="auto"/>
                                          </w:divBdr>
                                          <w:divsChild>
                                            <w:div w:id="202258891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456950738">
                                  <w:marLeft w:val="0"/>
                                  <w:marRight w:val="-15"/>
                                  <w:marTop w:val="0"/>
                                  <w:marBottom w:val="30"/>
                                  <w:divBdr>
                                    <w:top w:val="single" w:sz="6" w:space="0" w:color="F9FBFD"/>
                                    <w:left w:val="single" w:sz="6" w:space="9" w:color="F9FBFD"/>
                                    <w:bottom w:val="none" w:sz="0" w:space="0" w:color="auto"/>
                                    <w:right w:val="single" w:sz="6" w:space="5" w:color="F9FBFD"/>
                                  </w:divBdr>
                                  <w:divsChild>
                                    <w:div w:id="899822935">
                                      <w:marLeft w:val="-15"/>
                                      <w:marRight w:val="-15"/>
                                      <w:marTop w:val="0"/>
                                      <w:marBottom w:val="0"/>
                                      <w:divBdr>
                                        <w:top w:val="none" w:sz="0" w:space="0" w:color="E4E4E4"/>
                                        <w:left w:val="none" w:sz="0" w:space="0" w:color="E4E4E4"/>
                                        <w:bottom w:val="none" w:sz="0" w:space="0" w:color="E4E4E4"/>
                                        <w:right w:val="none" w:sz="0" w:space="0" w:color="E4E4E4"/>
                                      </w:divBdr>
                                      <w:divsChild>
                                        <w:div w:id="892041029">
                                          <w:marLeft w:val="0"/>
                                          <w:marRight w:val="0"/>
                                          <w:marTop w:val="0"/>
                                          <w:marBottom w:val="0"/>
                                          <w:divBdr>
                                            <w:top w:val="none" w:sz="0" w:space="0" w:color="auto"/>
                                            <w:left w:val="none" w:sz="0" w:space="0" w:color="auto"/>
                                            <w:bottom w:val="none" w:sz="0" w:space="0" w:color="auto"/>
                                            <w:right w:val="none" w:sz="0" w:space="0" w:color="auto"/>
                                          </w:divBdr>
                                          <w:divsChild>
                                            <w:div w:id="9653539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048334335">
                                  <w:marLeft w:val="0"/>
                                  <w:marRight w:val="-15"/>
                                  <w:marTop w:val="0"/>
                                  <w:marBottom w:val="30"/>
                                  <w:divBdr>
                                    <w:top w:val="single" w:sz="6" w:space="0" w:color="F9FBFD"/>
                                    <w:left w:val="single" w:sz="6" w:space="9" w:color="F9FBFD"/>
                                    <w:bottom w:val="none" w:sz="0" w:space="0" w:color="auto"/>
                                    <w:right w:val="single" w:sz="6" w:space="5" w:color="F9FBFD"/>
                                  </w:divBdr>
                                  <w:divsChild>
                                    <w:div w:id="1400978009">
                                      <w:marLeft w:val="-15"/>
                                      <w:marRight w:val="-15"/>
                                      <w:marTop w:val="0"/>
                                      <w:marBottom w:val="0"/>
                                      <w:divBdr>
                                        <w:top w:val="none" w:sz="0" w:space="0" w:color="E4E4E4"/>
                                        <w:left w:val="none" w:sz="0" w:space="0" w:color="E4E4E4"/>
                                        <w:bottom w:val="none" w:sz="0" w:space="0" w:color="E4E4E4"/>
                                        <w:right w:val="none" w:sz="0" w:space="0" w:color="E4E4E4"/>
                                      </w:divBdr>
                                      <w:divsChild>
                                        <w:div w:id="677342975">
                                          <w:marLeft w:val="0"/>
                                          <w:marRight w:val="0"/>
                                          <w:marTop w:val="0"/>
                                          <w:marBottom w:val="0"/>
                                          <w:divBdr>
                                            <w:top w:val="none" w:sz="0" w:space="0" w:color="auto"/>
                                            <w:left w:val="none" w:sz="0" w:space="0" w:color="auto"/>
                                            <w:bottom w:val="none" w:sz="0" w:space="0" w:color="auto"/>
                                            <w:right w:val="none" w:sz="0" w:space="0" w:color="auto"/>
                                          </w:divBdr>
                                          <w:divsChild>
                                            <w:div w:id="34139359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05133010">
                                  <w:marLeft w:val="0"/>
                                  <w:marRight w:val="-15"/>
                                  <w:marTop w:val="0"/>
                                  <w:marBottom w:val="30"/>
                                  <w:divBdr>
                                    <w:top w:val="single" w:sz="6" w:space="0" w:color="F9FBFD"/>
                                    <w:left w:val="single" w:sz="6" w:space="9" w:color="F9FBFD"/>
                                    <w:bottom w:val="none" w:sz="0" w:space="0" w:color="auto"/>
                                    <w:right w:val="single" w:sz="6" w:space="5" w:color="F9FBFD"/>
                                  </w:divBdr>
                                  <w:divsChild>
                                    <w:div w:id="852458979">
                                      <w:marLeft w:val="-15"/>
                                      <w:marRight w:val="-15"/>
                                      <w:marTop w:val="0"/>
                                      <w:marBottom w:val="0"/>
                                      <w:divBdr>
                                        <w:top w:val="none" w:sz="0" w:space="0" w:color="E4E4E4"/>
                                        <w:left w:val="none" w:sz="0" w:space="0" w:color="E4E4E4"/>
                                        <w:bottom w:val="none" w:sz="0" w:space="0" w:color="E4E4E4"/>
                                        <w:right w:val="none" w:sz="0" w:space="0" w:color="E4E4E4"/>
                                      </w:divBdr>
                                      <w:divsChild>
                                        <w:div w:id="1310284374">
                                          <w:marLeft w:val="0"/>
                                          <w:marRight w:val="0"/>
                                          <w:marTop w:val="0"/>
                                          <w:marBottom w:val="0"/>
                                          <w:divBdr>
                                            <w:top w:val="none" w:sz="0" w:space="0" w:color="auto"/>
                                            <w:left w:val="none" w:sz="0" w:space="0" w:color="auto"/>
                                            <w:bottom w:val="none" w:sz="0" w:space="0" w:color="auto"/>
                                            <w:right w:val="none" w:sz="0" w:space="0" w:color="auto"/>
                                          </w:divBdr>
                                          <w:divsChild>
                                            <w:div w:id="155847456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4494347">
                                  <w:marLeft w:val="0"/>
                                  <w:marRight w:val="-15"/>
                                  <w:marTop w:val="0"/>
                                  <w:marBottom w:val="30"/>
                                  <w:divBdr>
                                    <w:top w:val="single" w:sz="6" w:space="0" w:color="F9FBFD"/>
                                    <w:left w:val="single" w:sz="6" w:space="9" w:color="F9FBFD"/>
                                    <w:bottom w:val="none" w:sz="0" w:space="0" w:color="auto"/>
                                    <w:right w:val="single" w:sz="6" w:space="5" w:color="F9FBFD"/>
                                  </w:divBdr>
                                  <w:divsChild>
                                    <w:div w:id="312687150">
                                      <w:marLeft w:val="-15"/>
                                      <w:marRight w:val="-15"/>
                                      <w:marTop w:val="0"/>
                                      <w:marBottom w:val="0"/>
                                      <w:divBdr>
                                        <w:top w:val="none" w:sz="0" w:space="0" w:color="E4E4E4"/>
                                        <w:left w:val="none" w:sz="0" w:space="0" w:color="E4E4E4"/>
                                        <w:bottom w:val="none" w:sz="0" w:space="0" w:color="E4E4E4"/>
                                        <w:right w:val="none" w:sz="0" w:space="0" w:color="E4E4E4"/>
                                      </w:divBdr>
                                      <w:divsChild>
                                        <w:div w:id="1291394844">
                                          <w:marLeft w:val="0"/>
                                          <w:marRight w:val="0"/>
                                          <w:marTop w:val="0"/>
                                          <w:marBottom w:val="0"/>
                                          <w:divBdr>
                                            <w:top w:val="none" w:sz="0" w:space="0" w:color="auto"/>
                                            <w:left w:val="none" w:sz="0" w:space="0" w:color="auto"/>
                                            <w:bottom w:val="none" w:sz="0" w:space="0" w:color="auto"/>
                                            <w:right w:val="none" w:sz="0" w:space="0" w:color="auto"/>
                                          </w:divBdr>
                                          <w:divsChild>
                                            <w:div w:id="42561918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32430661">
                                  <w:marLeft w:val="0"/>
                                  <w:marRight w:val="-15"/>
                                  <w:marTop w:val="0"/>
                                  <w:marBottom w:val="30"/>
                                  <w:divBdr>
                                    <w:top w:val="single" w:sz="6" w:space="0" w:color="F9FBFD"/>
                                    <w:left w:val="single" w:sz="6" w:space="9" w:color="F9FBFD"/>
                                    <w:bottom w:val="none" w:sz="0" w:space="0" w:color="auto"/>
                                    <w:right w:val="single" w:sz="6" w:space="5" w:color="F9FBFD"/>
                                  </w:divBdr>
                                  <w:divsChild>
                                    <w:div w:id="1784499473">
                                      <w:marLeft w:val="-15"/>
                                      <w:marRight w:val="-15"/>
                                      <w:marTop w:val="0"/>
                                      <w:marBottom w:val="0"/>
                                      <w:divBdr>
                                        <w:top w:val="none" w:sz="0" w:space="0" w:color="E4E4E4"/>
                                        <w:left w:val="none" w:sz="0" w:space="0" w:color="E4E4E4"/>
                                        <w:bottom w:val="none" w:sz="0" w:space="0" w:color="E4E4E4"/>
                                        <w:right w:val="none" w:sz="0" w:space="0" w:color="E4E4E4"/>
                                      </w:divBdr>
                                      <w:divsChild>
                                        <w:div w:id="2048604100">
                                          <w:marLeft w:val="0"/>
                                          <w:marRight w:val="0"/>
                                          <w:marTop w:val="0"/>
                                          <w:marBottom w:val="0"/>
                                          <w:divBdr>
                                            <w:top w:val="none" w:sz="0" w:space="0" w:color="auto"/>
                                            <w:left w:val="none" w:sz="0" w:space="0" w:color="auto"/>
                                            <w:bottom w:val="none" w:sz="0" w:space="0" w:color="auto"/>
                                            <w:right w:val="none" w:sz="0" w:space="0" w:color="auto"/>
                                          </w:divBdr>
                                          <w:divsChild>
                                            <w:div w:id="55057831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02143127">
                                  <w:marLeft w:val="0"/>
                                  <w:marRight w:val="-15"/>
                                  <w:marTop w:val="0"/>
                                  <w:marBottom w:val="30"/>
                                  <w:divBdr>
                                    <w:top w:val="single" w:sz="6" w:space="0" w:color="F9FBFD"/>
                                    <w:left w:val="single" w:sz="6" w:space="9" w:color="F9FBFD"/>
                                    <w:bottom w:val="none" w:sz="0" w:space="0" w:color="auto"/>
                                    <w:right w:val="single" w:sz="6" w:space="5" w:color="F9FBFD"/>
                                  </w:divBdr>
                                  <w:divsChild>
                                    <w:div w:id="412943898">
                                      <w:marLeft w:val="-15"/>
                                      <w:marRight w:val="-15"/>
                                      <w:marTop w:val="0"/>
                                      <w:marBottom w:val="0"/>
                                      <w:divBdr>
                                        <w:top w:val="none" w:sz="0" w:space="0" w:color="E4E4E4"/>
                                        <w:left w:val="none" w:sz="0" w:space="0" w:color="E4E4E4"/>
                                        <w:bottom w:val="none" w:sz="0" w:space="0" w:color="E4E4E4"/>
                                        <w:right w:val="none" w:sz="0" w:space="0" w:color="E4E4E4"/>
                                      </w:divBdr>
                                      <w:divsChild>
                                        <w:div w:id="577443215">
                                          <w:marLeft w:val="0"/>
                                          <w:marRight w:val="0"/>
                                          <w:marTop w:val="0"/>
                                          <w:marBottom w:val="0"/>
                                          <w:divBdr>
                                            <w:top w:val="none" w:sz="0" w:space="0" w:color="auto"/>
                                            <w:left w:val="none" w:sz="0" w:space="0" w:color="auto"/>
                                            <w:bottom w:val="none" w:sz="0" w:space="0" w:color="auto"/>
                                            <w:right w:val="none" w:sz="0" w:space="0" w:color="auto"/>
                                          </w:divBdr>
                                          <w:divsChild>
                                            <w:div w:id="95560504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79775510">
                                  <w:marLeft w:val="0"/>
                                  <w:marRight w:val="-15"/>
                                  <w:marTop w:val="0"/>
                                  <w:marBottom w:val="30"/>
                                  <w:divBdr>
                                    <w:top w:val="single" w:sz="6" w:space="0" w:color="F9FBFD"/>
                                    <w:left w:val="single" w:sz="6" w:space="9" w:color="F9FBFD"/>
                                    <w:bottom w:val="none" w:sz="0" w:space="0" w:color="auto"/>
                                    <w:right w:val="single" w:sz="6" w:space="5" w:color="F9FBFD"/>
                                  </w:divBdr>
                                  <w:divsChild>
                                    <w:div w:id="1361971317">
                                      <w:marLeft w:val="-15"/>
                                      <w:marRight w:val="-15"/>
                                      <w:marTop w:val="0"/>
                                      <w:marBottom w:val="0"/>
                                      <w:divBdr>
                                        <w:top w:val="none" w:sz="0" w:space="0" w:color="E4E4E4"/>
                                        <w:left w:val="none" w:sz="0" w:space="0" w:color="E4E4E4"/>
                                        <w:bottom w:val="none" w:sz="0" w:space="0" w:color="E4E4E4"/>
                                        <w:right w:val="none" w:sz="0" w:space="0" w:color="E4E4E4"/>
                                      </w:divBdr>
                                      <w:divsChild>
                                        <w:div w:id="1403987689">
                                          <w:marLeft w:val="0"/>
                                          <w:marRight w:val="0"/>
                                          <w:marTop w:val="0"/>
                                          <w:marBottom w:val="0"/>
                                          <w:divBdr>
                                            <w:top w:val="none" w:sz="0" w:space="0" w:color="auto"/>
                                            <w:left w:val="none" w:sz="0" w:space="0" w:color="auto"/>
                                            <w:bottom w:val="none" w:sz="0" w:space="0" w:color="auto"/>
                                            <w:right w:val="none" w:sz="0" w:space="0" w:color="auto"/>
                                          </w:divBdr>
                                          <w:divsChild>
                                            <w:div w:id="59817278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67012609">
                                  <w:marLeft w:val="0"/>
                                  <w:marRight w:val="-15"/>
                                  <w:marTop w:val="0"/>
                                  <w:marBottom w:val="30"/>
                                  <w:divBdr>
                                    <w:top w:val="single" w:sz="6" w:space="0" w:color="E1E9F7"/>
                                    <w:left w:val="single" w:sz="6" w:space="8" w:color="E1E9F7"/>
                                    <w:bottom w:val="none" w:sz="0" w:space="0" w:color="auto"/>
                                    <w:right w:val="single" w:sz="6" w:space="4" w:color="E1E9F7"/>
                                  </w:divBdr>
                                  <w:divsChild>
                                    <w:div w:id="1895236189">
                                      <w:marLeft w:val="-15"/>
                                      <w:marRight w:val="-15"/>
                                      <w:marTop w:val="0"/>
                                      <w:marBottom w:val="0"/>
                                      <w:divBdr>
                                        <w:top w:val="none" w:sz="0" w:space="0" w:color="D8D8D8"/>
                                        <w:left w:val="none" w:sz="0" w:space="0" w:color="D8D8D8"/>
                                        <w:bottom w:val="none" w:sz="0" w:space="0" w:color="D8D8D8"/>
                                        <w:right w:val="none" w:sz="0" w:space="0" w:color="D8D8D8"/>
                                      </w:divBdr>
                                      <w:divsChild>
                                        <w:div w:id="1531724747">
                                          <w:marLeft w:val="0"/>
                                          <w:marRight w:val="0"/>
                                          <w:marTop w:val="0"/>
                                          <w:marBottom w:val="0"/>
                                          <w:divBdr>
                                            <w:top w:val="none" w:sz="0" w:space="0" w:color="auto"/>
                                            <w:left w:val="none" w:sz="0" w:space="0" w:color="auto"/>
                                            <w:bottom w:val="none" w:sz="0" w:space="0" w:color="auto"/>
                                            <w:right w:val="none" w:sz="0" w:space="0" w:color="auto"/>
                                          </w:divBdr>
                                          <w:divsChild>
                                            <w:div w:id="1180369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6072409">
          <w:marLeft w:val="0"/>
          <w:marRight w:val="0"/>
          <w:marTop w:val="0"/>
          <w:marBottom w:val="0"/>
          <w:divBdr>
            <w:top w:val="none" w:sz="0" w:space="0" w:color="auto"/>
            <w:left w:val="none" w:sz="0" w:space="0" w:color="auto"/>
            <w:bottom w:val="none" w:sz="0" w:space="0" w:color="auto"/>
            <w:right w:val="none" w:sz="0" w:space="0" w:color="auto"/>
          </w:divBdr>
          <w:divsChild>
            <w:div w:id="644744997">
              <w:marLeft w:val="0"/>
              <w:marRight w:val="0"/>
              <w:marTop w:val="0"/>
              <w:marBottom w:val="0"/>
              <w:divBdr>
                <w:top w:val="single" w:sz="12" w:space="1" w:color="0B57D0"/>
                <w:left w:val="single" w:sz="12" w:space="2" w:color="0B57D0"/>
                <w:bottom w:val="single" w:sz="12" w:space="1" w:color="0B57D0"/>
                <w:right w:val="single" w:sz="12" w:space="2" w:color="0B57D0"/>
              </w:divBdr>
              <w:divsChild>
                <w:div w:id="34913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738906">
      <w:bodyDiv w:val="1"/>
      <w:marLeft w:val="0"/>
      <w:marRight w:val="0"/>
      <w:marTop w:val="0"/>
      <w:marBottom w:val="0"/>
      <w:divBdr>
        <w:top w:val="none" w:sz="0" w:space="0" w:color="auto"/>
        <w:left w:val="none" w:sz="0" w:space="0" w:color="auto"/>
        <w:bottom w:val="none" w:sz="0" w:space="0" w:color="auto"/>
        <w:right w:val="none" w:sz="0" w:space="0" w:color="auto"/>
      </w:divBdr>
    </w:div>
    <w:div w:id="1290477628">
      <w:bodyDiv w:val="1"/>
      <w:marLeft w:val="0"/>
      <w:marRight w:val="0"/>
      <w:marTop w:val="0"/>
      <w:marBottom w:val="0"/>
      <w:divBdr>
        <w:top w:val="none" w:sz="0" w:space="0" w:color="auto"/>
        <w:left w:val="none" w:sz="0" w:space="0" w:color="auto"/>
        <w:bottom w:val="none" w:sz="0" w:space="0" w:color="auto"/>
        <w:right w:val="none" w:sz="0" w:space="0" w:color="auto"/>
      </w:divBdr>
    </w:div>
    <w:div w:id="1294483207">
      <w:bodyDiv w:val="1"/>
      <w:marLeft w:val="0"/>
      <w:marRight w:val="0"/>
      <w:marTop w:val="0"/>
      <w:marBottom w:val="0"/>
      <w:divBdr>
        <w:top w:val="none" w:sz="0" w:space="0" w:color="auto"/>
        <w:left w:val="none" w:sz="0" w:space="0" w:color="auto"/>
        <w:bottom w:val="none" w:sz="0" w:space="0" w:color="auto"/>
        <w:right w:val="none" w:sz="0" w:space="0" w:color="auto"/>
      </w:divBdr>
    </w:div>
    <w:div w:id="1356615258">
      <w:bodyDiv w:val="1"/>
      <w:marLeft w:val="0"/>
      <w:marRight w:val="0"/>
      <w:marTop w:val="0"/>
      <w:marBottom w:val="0"/>
      <w:divBdr>
        <w:top w:val="none" w:sz="0" w:space="0" w:color="auto"/>
        <w:left w:val="none" w:sz="0" w:space="0" w:color="auto"/>
        <w:bottom w:val="none" w:sz="0" w:space="0" w:color="auto"/>
        <w:right w:val="none" w:sz="0" w:space="0" w:color="auto"/>
      </w:divBdr>
    </w:div>
    <w:div w:id="1490824324">
      <w:bodyDiv w:val="1"/>
      <w:marLeft w:val="0"/>
      <w:marRight w:val="0"/>
      <w:marTop w:val="0"/>
      <w:marBottom w:val="0"/>
      <w:divBdr>
        <w:top w:val="none" w:sz="0" w:space="0" w:color="auto"/>
        <w:left w:val="none" w:sz="0" w:space="0" w:color="auto"/>
        <w:bottom w:val="none" w:sz="0" w:space="0" w:color="auto"/>
        <w:right w:val="none" w:sz="0" w:space="0" w:color="auto"/>
      </w:divBdr>
      <w:divsChild>
        <w:div w:id="1801730698">
          <w:marLeft w:val="0"/>
          <w:marRight w:val="0"/>
          <w:marTop w:val="0"/>
          <w:marBottom w:val="0"/>
          <w:divBdr>
            <w:top w:val="none" w:sz="0" w:space="0" w:color="auto"/>
            <w:left w:val="none" w:sz="0" w:space="0" w:color="auto"/>
            <w:bottom w:val="none" w:sz="0" w:space="0" w:color="auto"/>
            <w:right w:val="none" w:sz="0" w:space="0" w:color="auto"/>
          </w:divBdr>
          <w:divsChild>
            <w:div w:id="228007127">
              <w:marLeft w:val="0"/>
              <w:marRight w:val="0"/>
              <w:marTop w:val="0"/>
              <w:marBottom w:val="0"/>
              <w:divBdr>
                <w:top w:val="none" w:sz="0" w:space="0" w:color="auto"/>
                <w:left w:val="none" w:sz="0" w:space="0" w:color="auto"/>
                <w:bottom w:val="none" w:sz="0" w:space="0" w:color="auto"/>
                <w:right w:val="none" w:sz="0" w:space="0" w:color="auto"/>
              </w:divBdr>
              <w:divsChild>
                <w:div w:id="78715766">
                  <w:marLeft w:val="0"/>
                  <w:marRight w:val="0"/>
                  <w:marTop w:val="0"/>
                  <w:marBottom w:val="0"/>
                  <w:divBdr>
                    <w:top w:val="none" w:sz="0" w:space="0" w:color="auto"/>
                    <w:left w:val="none" w:sz="0" w:space="0" w:color="auto"/>
                    <w:bottom w:val="none" w:sz="0" w:space="0" w:color="auto"/>
                    <w:right w:val="none" w:sz="0" w:space="0" w:color="auto"/>
                  </w:divBdr>
                  <w:divsChild>
                    <w:div w:id="829172859">
                      <w:marLeft w:val="0"/>
                      <w:marRight w:val="0"/>
                      <w:marTop w:val="0"/>
                      <w:marBottom w:val="0"/>
                      <w:divBdr>
                        <w:top w:val="none" w:sz="0" w:space="0" w:color="auto"/>
                        <w:left w:val="none" w:sz="0" w:space="0" w:color="auto"/>
                        <w:bottom w:val="none" w:sz="0" w:space="0" w:color="auto"/>
                        <w:right w:val="none" w:sz="0" w:space="0" w:color="auto"/>
                      </w:divBdr>
                      <w:divsChild>
                        <w:div w:id="521629785">
                          <w:marLeft w:val="0"/>
                          <w:marRight w:val="0"/>
                          <w:marTop w:val="0"/>
                          <w:marBottom w:val="0"/>
                          <w:divBdr>
                            <w:top w:val="none" w:sz="0" w:space="0" w:color="auto"/>
                            <w:left w:val="none" w:sz="0" w:space="0" w:color="auto"/>
                            <w:bottom w:val="none" w:sz="0" w:space="0" w:color="auto"/>
                            <w:right w:val="none" w:sz="0" w:space="0" w:color="auto"/>
                          </w:divBdr>
                          <w:divsChild>
                            <w:div w:id="1691879715">
                              <w:marLeft w:val="0"/>
                              <w:marRight w:val="0"/>
                              <w:marTop w:val="0"/>
                              <w:marBottom w:val="0"/>
                              <w:divBdr>
                                <w:top w:val="none" w:sz="0" w:space="0" w:color="auto"/>
                                <w:left w:val="none" w:sz="0" w:space="0" w:color="auto"/>
                                <w:bottom w:val="none" w:sz="0" w:space="0" w:color="auto"/>
                                <w:right w:val="none" w:sz="0" w:space="0" w:color="auto"/>
                              </w:divBdr>
                              <w:divsChild>
                                <w:div w:id="319038739">
                                  <w:marLeft w:val="0"/>
                                  <w:marRight w:val="0"/>
                                  <w:marTop w:val="0"/>
                                  <w:marBottom w:val="0"/>
                                  <w:divBdr>
                                    <w:top w:val="none" w:sz="0" w:space="0" w:color="auto"/>
                                    <w:left w:val="none" w:sz="0" w:space="0" w:color="auto"/>
                                    <w:bottom w:val="none" w:sz="0" w:space="0" w:color="auto"/>
                                    <w:right w:val="none" w:sz="0" w:space="0" w:color="auto"/>
                                  </w:divBdr>
                                  <w:divsChild>
                                    <w:div w:id="89739547">
                                      <w:marLeft w:val="0"/>
                                      <w:marRight w:val="0"/>
                                      <w:marTop w:val="0"/>
                                      <w:marBottom w:val="0"/>
                                      <w:divBdr>
                                        <w:top w:val="none" w:sz="0" w:space="0" w:color="auto"/>
                                        <w:left w:val="none" w:sz="0" w:space="0" w:color="auto"/>
                                        <w:bottom w:val="none" w:sz="0" w:space="0" w:color="auto"/>
                                        <w:right w:val="none" w:sz="0" w:space="0" w:color="auto"/>
                                      </w:divBdr>
                                      <w:divsChild>
                                        <w:div w:id="100316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697172">
                  <w:marLeft w:val="0"/>
                  <w:marRight w:val="0"/>
                  <w:marTop w:val="0"/>
                  <w:marBottom w:val="0"/>
                  <w:divBdr>
                    <w:top w:val="none" w:sz="0" w:space="0" w:color="auto"/>
                    <w:left w:val="none" w:sz="0" w:space="0" w:color="auto"/>
                    <w:bottom w:val="none" w:sz="0" w:space="0" w:color="auto"/>
                    <w:right w:val="none" w:sz="0" w:space="0" w:color="auto"/>
                  </w:divBdr>
                  <w:divsChild>
                    <w:div w:id="735399697">
                      <w:marLeft w:val="0"/>
                      <w:marRight w:val="0"/>
                      <w:marTop w:val="0"/>
                      <w:marBottom w:val="0"/>
                      <w:divBdr>
                        <w:top w:val="none" w:sz="0" w:space="0" w:color="auto"/>
                        <w:left w:val="none" w:sz="0" w:space="0" w:color="auto"/>
                        <w:bottom w:val="none" w:sz="0" w:space="0" w:color="auto"/>
                        <w:right w:val="none" w:sz="0" w:space="0" w:color="auto"/>
                      </w:divBdr>
                      <w:divsChild>
                        <w:div w:id="763186189">
                          <w:marLeft w:val="0"/>
                          <w:marRight w:val="0"/>
                          <w:marTop w:val="0"/>
                          <w:marBottom w:val="0"/>
                          <w:divBdr>
                            <w:top w:val="none" w:sz="0" w:space="0" w:color="auto"/>
                            <w:left w:val="none" w:sz="0" w:space="0" w:color="auto"/>
                            <w:bottom w:val="none" w:sz="0" w:space="0" w:color="auto"/>
                            <w:right w:val="none" w:sz="0" w:space="0" w:color="auto"/>
                          </w:divBdr>
                          <w:divsChild>
                            <w:div w:id="1397627096">
                              <w:marLeft w:val="30"/>
                              <w:marRight w:val="30"/>
                              <w:marTop w:val="0"/>
                              <w:marBottom w:val="30"/>
                              <w:divBdr>
                                <w:top w:val="none" w:sz="0" w:space="0" w:color="auto"/>
                                <w:left w:val="none" w:sz="0" w:space="0" w:color="auto"/>
                                <w:bottom w:val="none" w:sz="0" w:space="0" w:color="auto"/>
                                <w:right w:val="none" w:sz="0" w:space="0" w:color="auto"/>
                              </w:divBdr>
                              <w:divsChild>
                                <w:div w:id="734619543">
                                  <w:marLeft w:val="0"/>
                                  <w:marRight w:val="-15"/>
                                  <w:marTop w:val="0"/>
                                  <w:marBottom w:val="30"/>
                                  <w:divBdr>
                                    <w:top w:val="single" w:sz="6" w:space="0" w:color="F9FBFD"/>
                                    <w:left w:val="single" w:sz="6" w:space="9" w:color="F9FBFD"/>
                                    <w:bottom w:val="none" w:sz="0" w:space="0" w:color="auto"/>
                                    <w:right w:val="single" w:sz="6" w:space="5" w:color="F9FBFD"/>
                                  </w:divBdr>
                                  <w:divsChild>
                                    <w:div w:id="1382169201">
                                      <w:marLeft w:val="-15"/>
                                      <w:marRight w:val="-15"/>
                                      <w:marTop w:val="0"/>
                                      <w:marBottom w:val="0"/>
                                      <w:divBdr>
                                        <w:top w:val="none" w:sz="0" w:space="0" w:color="E4E4E4"/>
                                        <w:left w:val="none" w:sz="0" w:space="0" w:color="E4E4E4"/>
                                        <w:bottom w:val="none" w:sz="0" w:space="0" w:color="E4E4E4"/>
                                        <w:right w:val="none" w:sz="0" w:space="0" w:color="E4E4E4"/>
                                      </w:divBdr>
                                      <w:divsChild>
                                        <w:div w:id="779380035">
                                          <w:marLeft w:val="0"/>
                                          <w:marRight w:val="0"/>
                                          <w:marTop w:val="0"/>
                                          <w:marBottom w:val="0"/>
                                          <w:divBdr>
                                            <w:top w:val="none" w:sz="0" w:space="0" w:color="auto"/>
                                            <w:left w:val="none" w:sz="0" w:space="0" w:color="auto"/>
                                            <w:bottom w:val="none" w:sz="0" w:space="0" w:color="auto"/>
                                            <w:right w:val="none" w:sz="0" w:space="0" w:color="auto"/>
                                          </w:divBdr>
                                          <w:divsChild>
                                            <w:div w:id="1309037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02887480">
                                  <w:marLeft w:val="0"/>
                                  <w:marRight w:val="-15"/>
                                  <w:marTop w:val="0"/>
                                  <w:marBottom w:val="30"/>
                                  <w:divBdr>
                                    <w:top w:val="single" w:sz="6" w:space="0" w:color="F9FBFD"/>
                                    <w:left w:val="single" w:sz="6" w:space="9" w:color="F9FBFD"/>
                                    <w:bottom w:val="none" w:sz="0" w:space="0" w:color="auto"/>
                                    <w:right w:val="single" w:sz="6" w:space="5" w:color="F9FBFD"/>
                                  </w:divBdr>
                                  <w:divsChild>
                                    <w:div w:id="1431897624">
                                      <w:marLeft w:val="-15"/>
                                      <w:marRight w:val="-15"/>
                                      <w:marTop w:val="0"/>
                                      <w:marBottom w:val="0"/>
                                      <w:divBdr>
                                        <w:top w:val="none" w:sz="0" w:space="0" w:color="E4E4E4"/>
                                        <w:left w:val="none" w:sz="0" w:space="0" w:color="E4E4E4"/>
                                        <w:bottom w:val="none" w:sz="0" w:space="0" w:color="E4E4E4"/>
                                        <w:right w:val="none" w:sz="0" w:space="0" w:color="E4E4E4"/>
                                      </w:divBdr>
                                      <w:divsChild>
                                        <w:div w:id="1416055629">
                                          <w:marLeft w:val="0"/>
                                          <w:marRight w:val="0"/>
                                          <w:marTop w:val="0"/>
                                          <w:marBottom w:val="0"/>
                                          <w:divBdr>
                                            <w:top w:val="none" w:sz="0" w:space="0" w:color="auto"/>
                                            <w:left w:val="none" w:sz="0" w:space="0" w:color="auto"/>
                                            <w:bottom w:val="none" w:sz="0" w:space="0" w:color="auto"/>
                                            <w:right w:val="none" w:sz="0" w:space="0" w:color="auto"/>
                                          </w:divBdr>
                                          <w:divsChild>
                                            <w:div w:id="9509367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82878957">
                                  <w:marLeft w:val="0"/>
                                  <w:marRight w:val="-15"/>
                                  <w:marTop w:val="0"/>
                                  <w:marBottom w:val="30"/>
                                  <w:divBdr>
                                    <w:top w:val="single" w:sz="6" w:space="0" w:color="F9FBFD"/>
                                    <w:left w:val="single" w:sz="6" w:space="9" w:color="F9FBFD"/>
                                    <w:bottom w:val="none" w:sz="0" w:space="0" w:color="auto"/>
                                    <w:right w:val="single" w:sz="6" w:space="5" w:color="F9FBFD"/>
                                  </w:divBdr>
                                  <w:divsChild>
                                    <w:div w:id="1105922740">
                                      <w:marLeft w:val="-15"/>
                                      <w:marRight w:val="-15"/>
                                      <w:marTop w:val="0"/>
                                      <w:marBottom w:val="0"/>
                                      <w:divBdr>
                                        <w:top w:val="none" w:sz="0" w:space="0" w:color="E4E4E4"/>
                                        <w:left w:val="none" w:sz="0" w:space="0" w:color="E4E4E4"/>
                                        <w:bottom w:val="none" w:sz="0" w:space="0" w:color="E4E4E4"/>
                                        <w:right w:val="none" w:sz="0" w:space="0" w:color="E4E4E4"/>
                                      </w:divBdr>
                                      <w:divsChild>
                                        <w:div w:id="65108275">
                                          <w:marLeft w:val="0"/>
                                          <w:marRight w:val="0"/>
                                          <w:marTop w:val="0"/>
                                          <w:marBottom w:val="0"/>
                                          <w:divBdr>
                                            <w:top w:val="none" w:sz="0" w:space="0" w:color="auto"/>
                                            <w:left w:val="none" w:sz="0" w:space="0" w:color="auto"/>
                                            <w:bottom w:val="none" w:sz="0" w:space="0" w:color="auto"/>
                                            <w:right w:val="none" w:sz="0" w:space="0" w:color="auto"/>
                                          </w:divBdr>
                                          <w:divsChild>
                                            <w:div w:id="49822971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21711906">
                                  <w:marLeft w:val="0"/>
                                  <w:marRight w:val="-15"/>
                                  <w:marTop w:val="0"/>
                                  <w:marBottom w:val="30"/>
                                  <w:divBdr>
                                    <w:top w:val="single" w:sz="6" w:space="0" w:color="F9FBFD"/>
                                    <w:left w:val="single" w:sz="6" w:space="9" w:color="F9FBFD"/>
                                    <w:bottom w:val="none" w:sz="0" w:space="0" w:color="auto"/>
                                    <w:right w:val="single" w:sz="6" w:space="5" w:color="F9FBFD"/>
                                  </w:divBdr>
                                  <w:divsChild>
                                    <w:div w:id="707804789">
                                      <w:marLeft w:val="-15"/>
                                      <w:marRight w:val="-15"/>
                                      <w:marTop w:val="0"/>
                                      <w:marBottom w:val="0"/>
                                      <w:divBdr>
                                        <w:top w:val="none" w:sz="0" w:space="0" w:color="E4E4E4"/>
                                        <w:left w:val="none" w:sz="0" w:space="0" w:color="E4E4E4"/>
                                        <w:bottom w:val="none" w:sz="0" w:space="0" w:color="E4E4E4"/>
                                        <w:right w:val="none" w:sz="0" w:space="0" w:color="E4E4E4"/>
                                      </w:divBdr>
                                      <w:divsChild>
                                        <w:div w:id="967129036">
                                          <w:marLeft w:val="0"/>
                                          <w:marRight w:val="0"/>
                                          <w:marTop w:val="0"/>
                                          <w:marBottom w:val="0"/>
                                          <w:divBdr>
                                            <w:top w:val="none" w:sz="0" w:space="0" w:color="auto"/>
                                            <w:left w:val="none" w:sz="0" w:space="0" w:color="auto"/>
                                            <w:bottom w:val="none" w:sz="0" w:space="0" w:color="auto"/>
                                            <w:right w:val="none" w:sz="0" w:space="0" w:color="auto"/>
                                          </w:divBdr>
                                          <w:divsChild>
                                            <w:div w:id="117468986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94267746">
                                  <w:marLeft w:val="0"/>
                                  <w:marRight w:val="-15"/>
                                  <w:marTop w:val="0"/>
                                  <w:marBottom w:val="30"/>
                                  <w:divBdr>
                                    <w:top w:val="single" w:sz="6" w:space="0" w:color="F9FBFD"/>
                                    <w:left w:val="single" w:sz="6" w:space="9" w:color="F9FBFD"/>
                                    <w:bottom w:val="none" w:sz="0" w:space="0" w:color="auto"/>
                                    <w:right w:val="single" w:sz="6" w:space="5" w:color="F9FBFD"/>
                                  </w:divBdr>
                                  <w:divsChild>
                                    <w:div w:id="1986156339">
                                      <w:marLeft w:val="-15"/>
                                      <w:marRight w:val="-15"/>
                                      <w:marTop w:val="0"/>
                                      <w:marBottom w:val="0"/>
                                      <w:divBdr>
                                        <w:top w:val="none" w:sz="0" w:space="0" w:color="E4E4E4"/>
                                        <w:left w:val="none" w:sz="0" w:space="0" w:color="E4E4E4"/>
                                        <w:bottom w:val="none" w:sz="0" w:space="0" w:color="E4E4E4"/>
                                        <w:right w:val="none" w:sz="0" w:space="0" w:color="E4E4E4"/>
                                      </w:divBdr>
                                      <w:divsChild>
                                        <w:div w:id="1068462321">
                                          <w:marLeft w:val="0"/>
                                          <w:marRight w:val="0"/>
                                          <w:marTop w:val="0"/>
                                          <w:marBottom w:val="0"/>
                                          <w:divBdr>
                                            <w:top w:val="none" w:sz="0" w:space="0" w:color="auto"/>
                                            <w:left w:val="none" w:sz="0" w:space="0" w:color="auto"/>
                                            <w:bottom w:val="none" w:sz="0" w:space="0" w:color="auto"/>
                                            <w:right w:val="none" w:sz="0" w:space="0" w:color="auto"/>
                                          </w:divBdr>
                                          <w:divsChild>
                                            <w:div w:id="41610192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09800045">
                                  <w:marLeft w:val="0"/>
                                  <w:marRight w:val="-15"/>
                                  <w:marTop w:val="0"/>
                                  <w:marBottom w:val="30"/>
                                  <w:divBdr>
                                    <w:top w:val="single" w:sz="6" w:space="0" w:color="F9FBFD"/>
                                    <w:left w:val="single" w:sz="6" w:space="9" w:color="F9FBFD"/>
                                    <w:bottom w:val="none" w:sz="0" w:space="0" w:color="auto"/>
                                    <w:right w:val="single" w:sz="6" w:space="5" w:color="F9FBFD"/>
                                  </w:divBdr>
                                  <w:divsChild>
                                    <w:div w:id="751901469">
                                      <w:marLeft w:val="-15"/>
                                      <w:marRight w:val="-15"/>
                                      <w:marTop w:val="0"/>
                                      <w:marBottom w:val="0"/>
                                      <w:divBdr>
                                        <w:top w:val="none" w:sz="0" w:space="0" w:color="E4E4E4"/>
                                        <w:left w:val="none" w:sz="0" w:space="0" w:color="E4E4E4"/>
                                        <w:bottom w:val="none" w:sz="0" w:space="0" w:color="E4E4E4"/>
                                        <w:right w:val="none" w:sz="0" w:space="0" w:color="E4E4E4"/>
                                      </w:divBdr>
                                      <w:divsChild>
                                        <w:div w:id="1253004979">
                                          <w:marLeft w:val="0"/>
                                          <w:marRight w:val="0"/>
                                          <w:marTop w:val="0"/>
                                          <w:marBottom w:val="0"/>
                                          <w:divBdr>
                                            <w:top w:val="none" w:sz="0" w:space="0" w:color="auto"/>
                                            <w:left w:val="none" w:sz="0" w:space="0" w:color="auto"/>
                                            <w:bottom w:val="none" w:sz="0" w:space="0" w:color="auto"/>
                                            <w:right w:val="none" w:sz="0" w:space="0" w:color="auto"/>
                                          </w:divBdr>
                                          <w:divsChild>
                                            <w:div w:id="8654049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24104535">
                                  <w:marLeft w:val="0"/>
                                  <w:marRight w:val="-15"/>
                                  <w:marTop w:val="0"/>
                                  <w:marBottom w:val="30"/>
                                  <w:divBdr>
                                    <w:top w:val="single" w:sz="6" w:space="0" w:color="F9FBFD"/>
                                    <w:left w:val="single" w:sz="6" w:space="9" w:color="F9FBFD"/>
                                    <w:bottom w:val="none" w:sz="0" w:space="0" w:color="auto"/>
                                    <w:right w:val="single" w:sz="6" w:space="5" w:color="F9FBFD"/>
                                  </w:divBdr>
                                  <w:divsChild>
                                    <w:div w:id="720179643">
                                      <w:marLeft w:val="-15"/>
                                      <w:marRight w:val="-15"/>
                                      <w:marTop w:val="0"/>
                                      <w:marBottom w:val="0"/>
                                      <w:divBdr>
                                        <w:top w:val="none" w:sz="0" w:space="0" w:color="E4E4E4"/>
                                        <w:left w:val="none" w:sz="0" w:space="0" w:color="E4E4E4"/>
                                        <w:bottom w:val="none" w:sz="0" w:space="0" w:color="E4E4E4"/>
                                        <w:right w:val="none" w:sz="0" w:space="0" w:color="E4E4E4"/>
                                      </w:divBdr>
                                      <w:divsChild>
                                        <w:div w:id="1816026863">
                                          <w:marLeft w:val="0"/>
                                          <w:marRight w:val="0"/>
                                          <w:marTop w:val="0"/>
                                          <w:marBottom w:val="0"/>
                                          <w:divBdr>
                                            <w:top w:val="none" w:sz="0" w:space="0" w:color="auto"/>
                                            <w:left w:val="none" w:sz="0" w:space="0" w:color="auto"/>
                                            <w:bottom w:val="none" w:sz="0" w:space="0" w:color="auto"/>
                                            <w:right w:val="none" w:sz="0" w:space="0" w:color="auto"/>
                                          </w:divBdr>
                                          <w:divsChild>
                                            <w:div w:id="202951967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89952152">
                                  <w:marLeft w:val="0"/>
                                  <w:marRight w:val="-15"/>
                                  <w:marTop w:val="0"/>
                                  <w:marBottom w:val="30"/>
                                  <w:divBdr>
                                    <w:top w:val="single" w:sz="6" w:space="0" w:color="F9FBFD"/>
                                    <w:left w:val="single" w:sz="6" w:space="9" w:color="F9FBFD"/>
                                    <w:bottom w:val="none" w:sz="0" w:space="0" w:color="auto"/>
                                    <w:right w:val="single" w:sz="6" w:space="5" w:color="F9FBFD"/>
                                  </w:divBdr>
                                  <w:divsChild>
                                    <w:div w:id="911306210">
                                      <w:marLeft w:val="-15"/>
                                      <w:marRight w:val="-15"/>
                                      <w:marTop w:val="0"/>
                                      <w:marBottom w:val="0"/>
                                      <w:divBdr>
                                        <w:top w:val="none" w:sz="0" w:space="0" w:color="E4E4E4"/>
                                        <w:left w:val="none" w:sz="0" w:space="0" w:color="E4E4E4"/>
                                        <w:bottom w:val="none" w:sz="0" w:space="0" w:color="E4E4E4"/>
                                        <w:right w:val="none" w:sz="0" w:space="0" w:color="E4E4E4"/>
                                      </w:divBdr>
                                      <w:divsChild>
                                        <w:div w:id="1670058794">
                                          <w:marLeft w:val="0"/>
                                          <w:marRight w:val="0"/>
                                          <w:marTop w:val="0"/>
                                          <w:marBottom w:val="0"/>
                                          <w:divBdr>
                                            <w:top w:val="none" w:sz="0" w:space="0" w:color="auto"/>
                                            <w:left w:val="none" w:sz="0" w:space="0" w:color="auto"/>
                                            <w:bottom w:val="none" w:sz="0" w:space="0" w:color="auto"/>
                                            <w:right w:val="none" w:sz="0" w:space="0" w:color="auto"/>
                                          </w:divBdr>
                                          <w:divsChild>
                                            <w:div w:id="186366287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84857163">
                                  <w:marLeft w:val="0"/>
                                  <w:marRight w:val="-15"/>
                                  <w:marTop w:val="0"/>
                                  <w:marBottom w:val="30"/>
                                  <w:divBdr>
                                    <w:top w:val="single" w:sz="6" w:space="0" w:color="F9FBFD"/>
                                    <w:left w:val="single" w:sz="6" w:space="9" w:color="F9FBFD"/>
                                    <w:bottom w:val="none" w:sz="0" w:space="0" w:color="auto"/>
                                    <w:right w:val="single" w:sz="6" w:space="5" w:color="F9FBFD"/>
                                  </w:divBdr>
                                  <w:divsChild>
                                    <w:div w:id="729890322">
                                      <w:marLeft w:val="-15"/>
                                      <w:marRight w:val="-15"/>
                                      <w:marTop w:val="0"/>
                                      <w:marBottom w:val="0"/>
                                      <w:divBdr>
                                        <w:top w:val="none" w:sz="0" w:space="0" w:color="E4E4E4"/>
                                        <w:left w:val="none" w:sz="0" w:space="0" w:color="E4E4E4"/>
                                        <w:bottom w:val="none" w:sz="0" w:space="0" w:color="E4E4E4"/>
                                        <w:right w:val="none" w:sz="0" w:space="0" w:color="E4E4E4"/>
                                      </w:divBdr>
                                      <w:divsChild>
                                        <w:div w:id="1550385834">
                                          <w:marLeft w:val="0"/>
                                          <w:marRight w:val="0"/>
                                          <w:marTop w:val="0"/>
                                          <w:marBottom w:val="0"/>
                                          <w:divBdr>
                                            <w:top w:val="none" w:sz="0" w:space="0" w:color="auto"/>
                                            <w:left w:val="none" w:sz="0" w:space="0" w:color="auto"/>
                                            <w:bottom w:val="none" w:sz="0" w:space="0" w:color="auto"/>
                                            <w:right w:val="none" w:sz="0" w:space="0" w:color="auto"/>
                                          </w:divBdr>
                                          <w:divsChild>
                                            <w:div w:id="130862772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620407582">
                                  <w:marLeft w:val="0"/>
                                  <w:marRight w:val="-15"/>
                                  <w:marTop w:val="0"/>
                                  <w:marBottom w:val="30"/>
                                  <w:divBdr>
                                    <w:top w:val="single" w:sz="6" w:space="0" w:color="F9FBFD"/>
                                    <w:left w:val="single" w:sz="6" w:space="9" w:color="F9FBFD"/>
                                    <w:bottom w:val="none" w:sz="0" w:space="0" w:color="auto"/>
                                    <w:right w:val="single" w:sz="6" w:space="5" w:color="F9FBFD"/>
                                  </w:divBdr>
                                  <w:divsChild>
                                    <w:div w:id="1311130725">
                                      <w:marLeft w:val="-15"/>
                                      <w:marRight w:val="-15"/>
                                      <w:marTop w:val="0"/>
                                      <w:marBottom w:val="0"/>
                                      <w:divBdr>
                                        <w:top w:val="none" w:sz="0" w:space="0" w:color="E4E4E4"/>
                                        <w:left w:val="none" w:sz="0" w:space="0" w:color="E4E4E4"/>
                                        <w:bottom w:val="none" w:sz="0" w:space="0" w:color="E4E4E4"/>
                                        <w:right w:val="none" w:sz="0" w:space="0" w:color="E4E4E4"/>
                                      </w:divBdr>
                                      <w:divsChild>
                                        <w:div w:id="769551083">
                                          <w:marLeft w:val="0"/>
                                          <w:marRight w:val="0"/>
                                          <w:marTop w:val="0"/>
                                          <w:marBottom w:val="0"/>
                                          <w:divBdr>
                                            <w:top w:val="none" w:sz="0" w:space="0" w:color="auto"/>
                                            <w:left w:val="none" w:sz="0" w:space="0" w:color="auto"/>
                                            <w:bottom w:val="none" w:sz="0" w:space="0" w:color="auto"/>
                                            <w:right w:val="none" w:sz="0" w:space="0" w:color="auto"/>
                                          </w:divBdr>
                                          <w:divsChild>
                                            <w:div w:id="200501191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98902671">
                                  <w:marLeft w:val="0"/>
                                  <w:marRight w:val="-15"/>
                                  <w:marTop w:val="0"/>
                                  <w:marBottom w:val="30"/>
                                  <w:divBdr>
                                    <w:top w:val="single" w:sz="6" w:space="0" w:color="F9FBFD"/>
                                    <w:left w:val="single" w:sz="6" w:space="9" w:color="F9FBFD"/>
                                    <w:bottom w:val="none" w:sz="0" w:space="0" w:color="auto"/>
                                    <w:right w:val="single" w:sz="6" w:space="5" w:color="F9FBFD"/>
                                  </w:divBdr>
                                  <w:divsChild>
                                    <w:div w:id="2044985950">
                                      <w:marLeft w:val="-15"/>
                                      <w:marRight w:val="-15"/>
                                      <w:marTop w:val="0"/>
                                      <w:marBottom w:val="0"/>
                                      <w:divBdr>
                                        <w:top w:val="none" w:sz="0" w:space="0" w:color="E4E4E4"/>
                                        <w:left w:val="none" w:sz="0" w:space="0" w:color="E4E4E4"/>
                                        <w:bottom w:val="none" w:sz="0" w:space="0" w:color="E4E4E4"/>
                                        <w:right w:val="none" w:sz="0" w:space="0" w:color="E4E4E4"/>
                                      </w:divBdr>
                                      <w:divsChild>
                                        <w:div w:id="1861510424">
                                          <w:marLeft w:val="0"/>
                                          <w:marRight w:val="0"/>
                                          <w:marTop w:val="0"/>
                                          <w:marBottom w:val="0"/>
                                          <w:divBdr>
                                            <w:top w:val="none" w:sz="0" w:space="0" w:color="auto"/>
                                            <w:left w:val="none" w:sz="0" w:space="0" w:color="auto"/>
                                            <w:bottom w:val="none" w:sz="0" w:space="0" w:color="auto"/>
                                            <w:right w:val="none" w:sz="0" w:space="0" w:color="auto"/>
                                          </w:divBdr>
                                          <w:divsChild>
                                            <w:div w:id="98520657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14849492">
                                  <w:marLeft w:val="0"/>
                                  <w:marRight w:val="-15"/>
                                  <w:marTop w:val="0"/>
                                  <w:marBottom w:val="30"/>
                                  <w:divBdr>
                                    <w:top w:val="single" w:sz="6" w:space="0" w:color="E1E9F7"/>
                                    <w:left w:val="single" w:sz="6" w:space="8" w:color="E1E9F7"/>
                                    <w:bottom w:val="none" w:sz="0" w:space="0" w:color="auto"/>
                                    <w:right w:val="single" w:sz="6" w:space="4" w:color="E1E9F7"/>
                                  </w:divBdr>
                                  <w:divsChild>
                                    <w:div w:id="1807048269">
                                      <w:marLeft w:val="-15"/>
                                      <w:marRight w:val="-15"/>
                                      <w:marTop w:val="0"/>
                                      <w:marBottom w:val="0"/>
                                      <w:divBdr>
                                        <w:top w:val="none" w:sz="0" w:space="0" w:color="D8D8D8"/>
                                        <w:left w:val="none" w:sz="0" w:space="0" w:color="D8D8D8"/>
                                        <w:bottom w:val="none" w:sz="0" w:space="0" w:color="D8D8D8"/>
                                        <w:right w:val="none" w:sz="0" w:space="0" w:color="D8D8D8"/>
                                      </w:divBdr>
                                      <w:divsChild>
                                        <w:div w:id="713695917">
                                          <w:marLeft w:val="0"/>
                                          <w:marRight w:val="0"/>
                                          <w:marTop w:val="0"/>
                                          <w:marBottom w:val="0"/>
                                          <w:divBdr>
                                            <w:top w:val="none" w:sz="0" w:space="0" w:color="auto"/>
                                            <w:left w:val="none" w:sz="0" w:space="0" w:color="auto"/>
                                            <w:bottom w:val="none" w:sz="0" w:space="0" w:color="auto"/>
                                            <w:right w:val="none" w:sz="0" w:space="0" w:color="auto"/>
                                          </w:divBdr>
                                          <w:divsChild>
                                            <w:div w:id="23501387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2764453">
          <w:marLeft w:val="0"/>
          <w:marRight w:val="0"/>
          <w:marTop w:val="0"/>
          <w:marBottom w:val="0"/>
          <w:divBdr>
            <w:top w:val="none" w:sz="0" w:space="0" w:color="auto"/>
            <w:left w:val="none" w:sz="0" w:space="0" w:color="auto"/>
            <w:bottom w:val="none" w:sz="0" w:space="0" w:color="auto"/>
            <w:right w:val="none" w:sz="0" w:space="0" w:color="auto"/>
          </w:divBdr>
          <w:divsChild>
            <w:div w:id="1027213462">
              <w:marLeft w:val="0"/>
              <w:marRight w:val="0"/>
              <w:marTop w:val="0"/>
              <w:marBottom w:val="0"/>
              <w:divBdr>
                <w:top w:val="single" w:sz="12" w:space="1" w:color="0B57D0"/>
                <w:left w:val="single" w:sz="12" w:space="5" w:color="0B57D0"/>
                <w:bottom w:val="single" w:sz="12" w:space="1" w:color="0B57D0"/>
                <w:right w:val="single" w:sz="12" w:space="5" w:color="0B57D0"/>
              </w:divBdr>
              <w:divsChild>
                <w:div w:id="174379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982279">
      <w:bodyDiv w:val="1"/>
      <w:marLeft w:val="0"/>
      <w:marRight w:val="0"/>
      <w:marTop w:val="0"/>
      <w:marBottom w:val="0"/>
      <w:divBdr>
        <w:top w:val="none" w:sz="0" w:space="0" w:color="auto"/>
        <w:left w:val="none" w:sz="0" w:space="0" w:color="auto"/>
        <w:bottom w:val="none" w:sz="0" w:space="0" w:color="auto"/>
        <w:right w:val="none" w:sz="0" w:space="0" w:color="auto"/>
      </w:divBdr>
    </w:div>
    <w:div w:id="1516848682">
      <w:bodyDiv w:val="1"/>
      <w:marLeft w:val="0"/>
      <w:marRight w:val="0"/>
      <w:marTop w:val="0"/>
      <w:marBottom w:val="0"/>
      <w:divBdr>
        <w:top w:val="none" w:sz="0" w:space="0" w:color="auto"/>
        <w:left w:val="none" w:sz="0" w:space="0" w:color="auto"/>
        <w:bottom w:val="none" w:sz="0" w:space="0" w:color="auto"/>
        <w:right w:val="none" w:sz="0" w:space="0" w:color="auto"/>
      </w:divBdr>
    </w:div>
    <w:div w:id="1561013674">
      <w:bodyDiv w:val="1"/>
      <w:marLeft w:val="0"/>
      <w:marRight w:val="0"/>
      <w:marTop w:val="0"/>
      <w:marBottom w:val="0"/>
      <w:divBdr>
        <w:top w:val="none" w:sz="0" w:space="0" w:color="auto"/>
        <w:left w:val="none" w:sz="0" w:space="0" w:color="auto"/>
        <w:bottom w:val="none" w:sz="0" w:space="0" w:color="auto"/>
        <w:right w:val="none" w:sz="0" w:space="0" w:color="auto"/>
      </w:divBdr>
    </w:div>
    <w:div w:id="1837108816">
      <w:bodyDiv w:val="1"/>
      <w:marLeft w:val="0"/>
      <w:marRight w:val="0"/>
      <w:marTop w:val="0"/>
      <w:marBottom w:val="0"/>
      <w:divBdr>
        <w:top w:val="none" w:sz="0" w:space="0" w:color="auto"/>
        <w:left w:val="none" w:sz="0" w:space="0" w:color="auto"/>
        <w:bottom w:val="none" w:sz="0" w:space="0" w:color="auto"/>
        <w:right w:val="none" w:sz="0" w:space="0" w:color="auto"/>
      </w:divBdr>
    </w:div>
    <w:div w:id="1838885215">
      <w:bodyDiv w:val="1"/>
      <w:marLeft w:val="0"/>
      <w:marRight w:val="0"/>
      <w:marTop w:val="0"/>
      <w:marBottom w:val="0"/>
      <w:divBdr>
        <w:top w:val="none" w:sz="0" w:space="0" w:color="auto"/>
        <w:left w:val="none" w:sz="0" w:space="0" w:color="auto"/>
        <w:bottom w:val="none" w:sz="0" w:space="0" w:color="auto"/>
        <w:right w:val="none" w:sz="0" w:space="0" w:color="auto"/>
      </w:divBdr>
    </w:div>
    <w:div w:id="1892376026">
      <w:bodyDiv w:val="1"/>
      <w:marLeft w:val="0"/>
      <w:marRight w:val="0"/>
      <w:marTop w:val="0"/>
      <w:marBottom w:val="0"/>
      <w:divBdr>
        <w:top w:val="none" w:sz="0" w:space="0" w:color="auto"/>
        <w:left w:val="none" w:sz="0" w:space="0" w:color="auto"/>
        <w:bottom w:val="none" w:sz="0" w:space="0" w:color="auto"/>
        <w:right w:val="none" w:sz="0" w:space="0" w:color="auto"/>
      </w:divBdr>
      <w:divsChild>
        <w:div w:id="36784600">
          <w:marLeft w:val="0"/>
          <w:marRight w:val="0"/>
          <w:marTop w:val="0"/>
          <w:marBottom w:val="0"/>
          <w:divBdr>
            <w:top w:val="dotted" w:sz="8" w:space="0" w:color="FFFFFF"/>
            <w:left w:val="dotted" w:sz="8" w:space="0" w:color="FFFFFF"/>
            <w:bottom w:val="dotted" w:sz="8" w:space="12" w:color="FFFFFF"/>
            <w:right w:val="dotted" w:sz="8" w:space="0" w:color="FFFFFF"/>
          </w:divBdr>
        </w:div>
      </w:divsChild>
    </w:div>
    <w:div w:id="1986662717">
      <w:bodyDiv w:val="1"/>
      <w:marLeft w:val="0"/>
      <w:marRight w:val="0"/>
      <w:marTop w:val="0"/>
      <w:marBottom w:val="0"/>
      <w:divBdr>
        <w:top w:val="none" w:sz="0" w:space="0" w:color="auto"/>
        <w:left w:val="none" w:sz="0" w:space="0" w:color="auto"/>
        <w:bottom w:val="none" w:sz="0" w:space="0" w:color="auto"/>
        <w:right w:val="none" w:sz="0" w:space="0" w:color="auto"/>
      </w:divBdr>
    </w:div>
    <w:div w:id="2112890836">
      <w:bodyDiv w:val="1"/>
      <w:marLeft w:val="0"/>
      <w:marRight w:val="0"/>
      <w:marTop w:val="0"/>
      <w:marBottom w:val="0"/>
      <w:divBdr>
        <w:top w:val="none" w:sz="0" w:space="0" w:color="auto"/>
        <w:left w:val="none" w:sz="0" w:space="0" w:color="auto"/>
        <w:bottom w:val="none" w:sz="0" w:space="0" w:color="auto"/>
        <w:right w:val="none" w:sz="0" w:space="0" w:color="auto"/>
      </w:divBdr>
    </w:div>
    <w:div w:id="212483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2ADA3D-65F0-4AFD-A30E-6542E8BAE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1991</TotalTime>
  <Pages>9</Pages>
  <Words>3118</Words>
  <Characters>17774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ngothibinh</dc:creator>
  <cp:lastModifiedBy>user1</cp:lastModifiedBy>
  <cp:revision>300</cp:revision>
  <cp:lastPrinted>2024-12-31T08:48:00Z</cp:lastPrinted>
  <dcterms:created xsi:type="dcterms:W3CDTF">2024-07-26T06:19:00Z</dcterms:created>
  <dcterms:modified xsi:type="dcterms:W3CDTF">2024-12-31T08:48:00Z</dcterms:modified>
</cp:coreProperties>
</file>